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82B97" w:rsidRDefault="00882B97">
      <w:pPr>
        <w:rPr>
          <w:rFonts w:cs="Times New Roman"/>
          <w:sz w:val="40"/>
          <w:szCs w:val="40"/>
        </w:rPr>
      </w:pPr>
      <w:r w:rsidRPr="00882B97">
        <w:rPr>
          <w:rFonts w:cs="Times New Roman"/>
          <w:sz w:val="40"/>
          <w:szCs w:val="40"/>
        </w:rPr>
        <w:t>Israel strongly condemns UNHRC Commissioner’s announcement</w:t>
      </w:r>
    </w:p>
    <w:p w:rsidR="00882B97" w:rsidRPr="00882B97" w:rsidRDefault="00882B97" w:rsidP="00882B97">
      <w:pPr>
        <w:spacing w:after="0" w:line="240" w:lineRule="auto"/>
        <w:rPr>
          <w:rFonts w:cs="Times New Roman"/>
          <w:szCs w:val="24"/>
        </w:rPr>
      </w:pPr>
      <w:r w:rsidRPr="00882B97">
        <w:rPr>
          <w:rFonts w:cs="Times New Roman"/>
          <w:szCs w:val="24"/>
        </w:rPr>
        <w:t>February 12, 2020</w:t>
      </w:r>
    </w:p>
    <w:p w:rsidR="00882B97" w:rsidRPr="00882B97" w:rsidRDefault="00882B97" w:rsidP="00882B97">
      <w:pPr>
        <w:spacing w:after="0" w:line="240" w:lineRule="auto"/>
        <w:rPr>
          <w:rFonts w:cs="Times New Roman"/>
          <w:szCs w:val="24"/>
        </w:rPr>
      </w:pPr>
      <w:r w:rsidRPr="00882B97">
        <w:rPr>
          <w:rFonts w:cs="Times New Roman"/>
          <w:szCs w:val="24"/>
        </w:rPr>
        <w:t>Israel Ministry of Foreign Affairs</w:t>
      </w:r>
    </w:p>
    <w:p w:rsidR="00882B97" w:rsidRPr="00882B97" w:rsidRDefault="00882B97" w:rsidP="00882B97">
      <w:pPr>
        <w:spacing w:after="0" w:line="240" w:lineRule="auto"/>
        <w:rPr>
          <w:rFonts w:cs="Times New Roman"/>
          <w:szCs w:val="24"/>
        </w:rPr>
      </w:pPr>
      <w:hyperlink r:id="rId4" w:history="1">
        <w:r w:rsidRPr="00882B97">
          <w:rPr>
            <w:rStyle w:val="Hyperlink"/>
            <w:rFonts w:cs="Times New Roman"/>
            <w:color w:val="auto"/>
            <w:szCs w:val="24"/>
          </w:rPr>
          <w:t>https://mfa.gov.il/MFA/PressRoom/2020/Pages/Israel-condemns-UNHRC-Commissioner-s-announcement-12-February-2020.aspx</w:t>
        </w:r>
      </w:hyperlink>
    </w:p>
    <w:p w:rsidR="00882B97" w:rsidRDefault="00882B97" w:rsidP="00882B97">
      <w:pPr>
        <w:shd w:val="clear" w:color="auto" w:fill="FFFFFF"/>
        <w:spacing w:after="150" w:line="240" w:lineRule="auto"/>
        <w:textAlignment w:val="baseline"/>
        <w:rPr>
          <w:rFonts w:eastAsia="Times New Roman" w:cs="Times New Roman"/>
          <w:szCs w:val="24"/>
        </w:rPr>
      </w:pPr>
    </w:p>
    <w:p w:rsidR="005406BB" w:rsidRDefault="005406BB" w:rsidP="00882B97">
      <w:pPr>
        <w:shd w:val="clear" w:color="auto" w:fill="FFFFFF"/>
        <w:spacing w:after="150" w:line="240" w:lineRule="auto"/>
        <w:textAlignment w:val="baseline"/>
        <w:rPr>
          <w:rFonts w:eastAsia="Times New Roman" w:cs="Times New Roman"/>
          <w:szCs w:val="24"/>
        </w:rPr>
      </w:pPr>
      <w:r w:rsidRPr="005406BB">
        <w:rPr>
          <w:rFonts w:eastAsia="Times New Roman" w:cs="Times New Roman"/>
          <w:szCs w:val="24"/>
        </w:rPr>
        <w:t>Minister of Foreign Affairs Israel Katz:</w:t>
      </w:r>
    </w:p>
    <w:p w:rsidR="00882B97" w:rsidRPr="00882B97" w:rsidRDefault="00882B97" w:rsidP="00882B97">
      <w:pPr>
        <w:shd w:val="clear" w:color="auto" w:fill="FFFFFF"/>
        <w:spacing w:after="150" w:line="240" w:lineRule="auto"/>
        <w:textAlignment w:val="baseline"/>
        <w:rPr>
          <w:rFonts w:eastAsia="Times New Roman" w:cs="Times New Roman"/>
          <w:szCs w:val="24"/>
        </w:rPr>
      </w:pPr>
      <w:bookmarkStart w:id="0" w:name="_GoBack"/>
      <w:bookmarkEnd w:id="0"/>
      <w:r w:rsidRPr="00882B97">
        <w:rPr>
          <w:rFonts w:eastAsia="Times New Roman" w:cs="Times New Roman"/>
          <w:szCs w:val="24"/>
        </w:rPr>
        <w:t>The UNHRC Commissioner’s announcement regarding the publication of a ‘blacklist’ of companies represents the ultimate surrender to pressure exerted by countries and organizations interested in harming Israel. This announcement was made despite knowing that the majority of countries around the world declined to join this political pressure campaign.</w:t>
      </w:r>
    </w:p>
    <w:p w:rsidR="00882B97" w:rsidRPr="00882B97" w:rsidRDefault="00882B97" w:rsidP="00882B97">
      <w:pPr>
        <w:shd w:val="clear" w:color="auto" w:fill="FFFFFF"/>
        <w:spacing w:after="150" w:line="240" w:lineRule="auto"/>
        <w:textAlignment w:val="baseline"/>
        <w:rPr>
          <w:rFonts w:eastAsia="Times New Roman" w:cs="Times New Roman"/>
          <w:szCs w:val="24"/>
        </w:rPr>
      </w:pPr>
      <w:r w:rsidRPr="00882B97">
        <w:rPr>
          <w:rFonts w:eastAsia="Times New Roman" w:cs="Times New Roman"/>
          <w:szCs w:val="24"/>
        </w:rPr>
        <w:t>The Commissioner's decision to continue to pursue an anti-Israel stance at the UN Human Rights Council is a stain on the office of the UN Commissioner and on human rights itself. With this announcement, the Commissioner has become a partner and tool of the boycott movement, despite the 'blacklist' not having any tangible legal implication.</w:t>
      </w:r>
    </w:p>
    <w:p w:rsidR="00882B97" w:rsidRPr="00882B97" w:rsidRDefault="00882B97" w:rsidP="00882B97">
      <w:pPr>
        <w:shd w:val="clear" w:color="auto" w:fill="FFFFFF"/>
        <w:spacing w:after="150" w:line="240" w:lineRule="auto"/>
        <w:textAlignment w:val="baseline"/>
        <w:rPr>
          <w:rFonts w:eastAsia="Times New Roman" w:cs="Times New Roman"/>
          <w:szCs w:val="24"/>
        </w:rPr>
      </w:pPr>
      <w:r w:rsidRPr="00882B97">
        <w:rPr>
          <w:rFonts w:eastAsia="Times New Roman" w:cs="Times New Roman"/>
          <w:szCs w:val="24"/>
        </w:rPr>
        <w:t>The Human Rights Council is comprised of countries that do not know the meaning of human rights. Since its establishment, the Council has not taken a single meaningful step towards the preservation of human rights, but has rather served to protect some of the most discriminatory regimes in the world.</w:t>
      </w:r>
    </w:p>
    <w:p w:rsidR="00882B97" w:rsidRPr="00882B97" w:rsidRDefault="00882B97" w:rsidP="00882B97">
      <w:pPr>
        <w:shd w:val="clear" w:color="auto" w:fill="FFFFFF"/>
        <w:spacing w:after="150" w:line="240" w:lineRule="auto"/>
        <w:textAlignment w:val="baseline"/>
        <w:rPr>
          <w:rFonts w:eastAsia="Times New Roman" w:cs="Times New Roman"/>
          <w:szCs w:val="24"/>
        </w:rPr>
      </w:pPr>
      <w:r w:rsidRPr="00882B97">
        <w:rPr>
          <w:rFonts w:eastAsia="Times New Roman" w:cs="Times New Roman"/>
          <w:szCs w:val="24"/>
        </w:rPr>
        <w:t>The Commissioner wasted an opportunity to preserve the dignity of the UN and salvage what was left of the Council and Commission's integrity. This decision will have serious implications for our future relations with the Council and the Commissioner.</w:t>
      </w:r>
    </w:p>
    <w:p w:rsidR="00882B97" w:rsidRPr="00882B97" w:rsidRDefault="00882B97" w:rsidP="00882B97">
      <w:pPr>
        <w:shd w:val="clear" w:color="auto" w:fill="FFFFFF"/>
        <w:spacing w:after="150" w:line="240" w:lineRule="auto"/>
        <w:textAlignment w:val="baseline"/>
        <w:rPr>
          <w:rFonts w:eastAsia="Times New Roman" w:cs="Times New Roman"/>
          <w:szCs w:val="24"/>
        </w:rPr>
      </w:pPr>
      <w:r w:rsidRPr="00882B97">
        <w:rPr>
          <w:rFonts w:eastAsia="Times New Roman" w:cs="Times New Roman"/>
          <w:szCs w:val="24"/>
        </w:rPr>
        <w:t>The State of Israel will not tolerate this discriminatory anti-Israel policy, and will take action to prevent the implementation of these kinds of decisions.</w:t>
      </w:r>
    </w:p>
    <w:p w:rsidR="00882B97" w:rsidRPr="00882B97" w:rsidRDefault="00882B97">
      <w:pPr>
        <w:rPr>
          <w:rFonts w:cs="Times New Roman"/>
          <w:szCs w:val="24"/>
        </w:rPr>
      </w:pPr>
    </w:p>
    <w:sectPr w:rsidR="00882B97" w:rsidRPr="00882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97"/>
    <w:rsid w:val="005406BB"/>
    <w:rsid w:val="007733EE"/>
    <w:rsid w:val="00882B9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0405"/>
  <w15:chartTrackingRefBased/>
  <w15:docId w15:val="{61D90AB0-3F5A-489A-85B3-9F92C98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3534">
      <w:bodyDiv w:val="1"/>
      <w:marLeft w:val="0"/>
      <w:marRight w:val="0"/>
      <w:marTop w:val="0"/>
      <w:marBottom w:val="0"/>
      <w:divBdr>
        <w:top w:val="none" w:sz="0" w:space="0" w:color="auto"/>
        <w:left w:val="none" w:sz="0" w:space="0" w:color="auto"/>
        <w:bottom w:val="none" w:sz="0" w:space="0" w:color="auto"/>
        <w:right w:val="none" w:sz="0" w:space="0" w:color="auto"/>
      </w:divBdr>
    </w:div>
    <w:div w:id="1810247864">
      <w:bodyDiv w:val="1"/>
      <w:marLeft w:val="0"/>
      <w:marRight w:val="0"/>
      <w:marTop w:val="0"/>
      <w:marBottom w:val="0"/>
      <w:divBdr>
        <w:top w:val="none" w:sz="0" w:space="0" w:color="auto"/>
        <w:left w:val="none" w:sz="0" w:space="0" w:color="auto"/>
        <w:bottom w:val="none" w:sz="0" w:space="0" w:color="auto"/>
        <w:right w:val="none" w:sz="0" w:space="0" w:color="auto"/>
      </w:divBdr>
      <w:divsChild>
        <w:div w:id="604270289">
          <w:marLeft w:val="0"/>
          <w:marRight w:val="0"/>
          <w:marTop w:val="0"/>
          <w:marBottom w:val="150"/>
          <w:divBdr>
            <w:top w:val="none" w:sz="0" w:space="0" w:color="auto"/>
            <w:left w:val="none" w:sz="0" w:space="0" w:color="auto"/>
            <w:bottom w:val="none" w:sz="0" w:space="0" w:color="auto"/>
            <w:right w:val="none" w:sz="0" w:space="0" w:color="auto"/>
          </w:divBdr>
        </w:div>
        <w:div w:id="2121143366">
          <w:marLeft w:val="0"/>
          <w:marRight w:val="0"/>
          <w:marTop w:val="0"/>
          <w:marBottom w:val="150"/>
          <w:divBdr>
            <w:top w:val="none" w:sz="0" w:space="0" w:color="auto"/>
            <w:left w:val="none" w:sz="0" w:space="0" w:color="auto"/>
            <w:bottom w:val="none" w:sz="0" w:space="0" w:color="auto"/>
            <w:right w:val="none" w:sz="0" w:space="0" w:color="auto"/>
          </w:divBdr>
        </w:div>
        <w:div w:id="1282417506">
          <w:marLeft w:val="0"/>
          <w:marRight w:val="0"/>
          <w:marTop w:val="0"/>
          <w:marBottom w:val="150"/>
          <w:divBdr>
            <w:top w:val="none" w:sz="0" w:space="0" w:color="auto"/>
            <w:left w:val="none" w:sz="0" w:space="0" w:color="auto"/>
            <w:bottom w:val="none" w:sz="0" w:space="0" w:color="auto"/>
            <w:right w:val="none" w:sz="0" w:space="0" w:color="auto"/>
          </w:divBdr>
        </w:div>
        <w:div w:id="1803187047">
          <w:marLeft w:val="0"/>
          <w:marRight w:val="0"/>
          <w:marTop w:val="0"/>
          <w:marBottom w:val="150"/>
          <w:divBdr>
            <w:top w:val="none" w:sz="0" w:space="0" w:color="auto"/>
            <w:left w:val="none" w:sz="0" w:space="0" w:color="auto"/>
            <w:bottom w:val="none" w:sz="0" w:space="0" w:color="auto"/>
            <w:right w:val="none" w:sz="0" w:space="0" w:color="auto"/>
          </w:divBdr>
        </w:div>
        <w:div w:id="1612784177">
          <w:marLeft w:val="0"/>
          <w:marRight w:val="0"/>
          <w:marTop w:val="0"/>
          <w:marBottom w:val="150"/>
          <w:divBdr>
            <w:top w:val="none" w:sz="0" w:space="0" w:color="auto"/>
            <w:left w:val="none" w:sz="0" w:space="0" w:color="auto"/>
            <w:bottom w:val="none" w:sz="0" w:space="0" w:color="auto"/>
            <w:right w:val="none" w:sz="0" w:space="0" w:color="auto"/>
          </w:divBdr>
        </w:div>
        <w:div w:id="1007058238">
          <w:marLeft w:val="0"/>
          <w:marRight w:val="0"/>
          <w:marTop w:val="0"/>
          <w:marBottom w:val="150"/>
          <w:divBdr>
            <w:top w:val="none" w:sz="0" w:space="0" w:color="auto"/>
            <w:left w:val="none" w:sz="0" w:space="0" w:color="auto"/>
            <w:bottom w:val="none" w:sz="0" w:space="0" w:color="auto"/>
            <w:right w:val="none" w:sz="0" w:space="0" w:color="auto"/>
          </w:divBdr>
        </w:div>
        <w:div w:id="1424765258">
          <w:marLeft w:val="0"/>
          <w:marRight w:val="0"/>
          <w:marTop w:val="0"/>
          <w:marBottom w:val="150"/>
          <w:divBdr>
            <w:top w:val="none" w:sz="0" w:space="0" w:color="auto"/>
            <w:left w:val="none" w:sz="0" w:space="0" w:color="auto"/>
            <w:bottom w:val="none" w:sz="0" w:space="0" w:color="auto"/>
            <w:right w:val="none" w:sz="0" w:space="0" w:color="auto"/>
          </w:divBdr>
        </w:div>
        <w:div w:id="228735859">
          <w:marLeft w:val="0"/>
          <w:marRight w:val="0"/>
          <w:marTop w:val="0"/>
          <w:marBottom w:val="150"/>
          <w:divBdr>
            <w:top w:val="none" w:sz="0" w:space="0" w:color="auto"/>
            <w:left w:val="none" w:sz="0" w:space="0" w:color="auto"/>
            <w:bottom w:val="none" w:sz="0" w:space="0" w:color="auto"/>
            <w:right w:val="none" w:sz="0" w:space="0" w:color="auto"/>
          </w:divBdr>
        </w:div>
        <w:div w:id="10770475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20/Pages/Israel-condemns-UNHRC-Commissioner-s-announcement-12-February-20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2020-02-13T17:33:00Z</dcterms:created>
  <dcterms:modified xsi:type="dcterms:W3CDTF">2020-02-13T17:37:00Z</dcterms:modified>
</cp:coreProperties>
</file>