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51" w:rsidRPr="00881B51" w:rsidRDefault="00881B51" w:rsidP="00881B51">
      <w:pPr>
        <w:shd w:val="clear" w:color="auto" w:fill="FFFFFF"/>
        <w:spacing w:after="240" w:line="240" w:lineRule="auto"/>
        <w:outlineLvl w:val="0"/>
        <w:rPr>
          <w:rFonts w:eastAsia="Times New Roman" w:cs="Times New Roman"/>
          <w:color w:val="1F2124"/>
          <w:kern w:val="36"/>
          <w:sz w:val="40"/>
          <w:szCs w:val="40"/>
        </w:rPr>
      </w:pPr>
      <w:bookmarkStart w:id="0" w:name="_GoBack"/>
      <w:r w:rsidRPr="00881B51">
        <w:rPr>
          <w:rFonts w:eastAsia="Times New Roman" w:cs="Times New Roman"/>
          <w:color w:val="1F2124"/>
          <w:kern w:val="36"/>
          <w:sz w:val="40"/>
          <w:szCs w:val="40"/>
        </w:rPr>
        <w:t>Russia, Iran Among Leading States Practicing Repression Abroad, Says Rights Watchdog</w:t>
      </w:r>
    </w:p>
    <w:bookmarkEnd w:id="0"/>
    <w:p w:rsidR="002711F6" w:rsidRPr="00881B51" w:rsidRDefault="00881B51" w:rsidP="00881B51">
      <w:pPr>
        <w:spacing w:after="0" w:line="240" w:lineRule="auto"/>
        <w:rPr>
          <w:rFonts w:cs="Times New Roman"/>
        </w:rPr>
      </w:pPr>
      <w:r w:rsidRPr="00881B51">
        <w:rPr>
          <w:rFonts w:cs="Times New Roman"/>
        </w:rPr>
        <w:t>February 4, 2021</w:t>
      </w:r>
    </w:p>
    <w:p w:rsidR="00881B51" w:rsidRPr="00881B51" w:rsidRDefault="00881B51" w:rsidP="00881B51">
      <w:pPr>
        <w:spacing w:after="0" w:line="240" w:lineRule="auto"/>
        <w:rPr>
          <w:rFonts w:cs="Times New Roman"/>
        </w:rPr>
      </w:pPr>
      <w:r w:rsidRPr="00881B51">
        <w:rPr>
          <w:rFonts w:cs="Times New Roman"/>
        </w:rPr>
        <w:t>Radio Free Europe</w:t>
      </w:r>
    </w:p>
    <w:p w:rsidR="00881B51" w:rsidRPr="00881B51" w:rsidRDefault="00881B51" w:rsidP="00881B51">
      <w:pPr>
        <w:spacing w:after="0" w:line="240" w:lineRule="auto"/>
        <w:rPr>
          <w:rFonts w:cs="Times New Roman"/>
        </w:rPr>
      </w:pPr>
      <w:hyperlink r:id="rId4" w:history="1">
        <w:r w:rsidRPr="00881B51">
          <w:rPr>
            <w:rStyle w:val="Hyperlink"/>
            <w:rFonts w:cs="Times New Roman"/>
          </w:rPr>
          <w:t>https://www.rferl.org/a/russia-iran-freedom-house-abroad-assassinations/31085400.html</w:t>
        </w:r>
      </w:hyperlink>
    </w:p>
    <w:p w:rsidR="00881B51" w:rsidRDefault="00881B51" w:rsidP="00881B51">
      <w:pPr>
        <w:pStyle w:val="NormalWeb"/>
        <w:shd w:val="clear" w:color="auto" w:fill="FFFFFF"/>
        <w:spacing w:before="0" w:beforeAutospacing="0" w:after="360" w:afterAutospacing="0"/>
        <w:rPr>
          <w:color w:val="1F2124"/>
        </w:rPr>
      </w:pPr>
    </w:p>
    <w:p w:rsidR="00881B51" w:rsidRPr="00881B51" w:rsidRDefault="00881B51" w:rsidP="00881B51">
      <w:pPr>
        <w:pStyle w:val="NormalWeb"/>
        <w:shd w:val="clear" w:color="auto" w:fill="FFFFFF"/>
        <w:spacing w:before="0" w:beforeAutospacing="0" w:after="360" w:afterAutospacing="0"/>
        <w:rPr>
          <w:color w:val="1F2124"/>
        </w:rPr>
      </w:pPr>
      <w:r w:rsidRPr="00881B51">
        <w:rPr>
          <w:color w:val="1F2124"/>
        </w:rPr>
        <w:t>Russia and Iran are among the top authoritarian states extending their tentacles of repression abroad to target exiles, a new report by Freedom House says.</w:t>
      </w:r>
      <w:r w:rsidRPr="00881B51">
        <w:rPr>
          <w:color w:val="1F2124"/>
        </w:rPr>
        <w:br/>
      </w:r>
      <w:r w:rsidRPr="00881B51">
        <w:rPr>
          <w:color w:val="1F2124"/>
        </w:rPr>
        <w:br/>
        <w:t>The report published on February 4, says the Russian government "conducts highly aggressive" transnational repression activities abroad, relying "heavily" on assassination as a tool to target former insiders and other individuals perceived as threats by the Kremlin.</w:t>
      </w:r>
      <w:r w:rsidRPr="00881B51">
        <w:rPr>
          <w:color w:val="1F2124"/>
        </w:rPr>
        <w:br/>
      </w:r>
      <w:r w:rsidRPr="00881B51">
        <w:rPr>
          <w:color w:val="1F2124"/>
        </w:rPr>
        <w:br/>
        <w:t>The Russian campaign accounts for seven of 26 assassinations or assassination attempts identified globally by the U.S.-based nongovernmental organization between 2014 and 2020.</w:t>
      </w:r>
      <w:r w:rsidRPr="00881B51">
        <w:rPr>
          <w:color w:val="1F2124"/>
        </w:rPr>
        <w:br/>
      </w:r>
      <w:r w:rsidRPr="00881B51">
        <w:rPr>
          <w:color w:val="1F2124"/>
        </w:rPr>
        <w:br/>
        <w:t>The group says the Iranian regime has been linked to five assassinations or assassination attempts in three countries, and plots were thwarted in at least two others. The campaign targeted dissidents and journalists the authorities often labelled "terrorists."</w:t>
      </w:r>
      <w:r w:rsidRPr="00881B51">
        <w:rPr>
          <w:color w:val="1F2124"/>
        </w:rPr>
        <w:br/>
      </w:r>
      <w:r w:rsidRPr="00881B51">
        <w:rPr>
          <w:color w:val="1F2124"/>
        </w:rPr>
        <w:br/>
        <w:t>Pakistan, Azerbaijan, and all five Central Asian republics -- Kazakhstan, Kyrgyzstan, Tajikistan, Turkmenistan, and Uzbekistan -- are also among countries that target their nationals abroad, using tactics such as assaults, detentions, and unlawful deportations.</w:t>
      </w:r>
    </w:p>
    <w:p w:rsidR="00881B51" w:rsidRPr="00881B51" w:rsidRDefault="00881B51" w:rsidP="00881B51">
      <w:pPr>
        <w:pStyle w:val="NormalWeb"/>
        <w:shd w:val="clear" w:color="auto" w:fill="FFFFFF"/>
        <w:spacing w:before="0" w:beforeAutospacing="0" w:after="360" w:afterAutospacing="0"/>
        <w:rPr>
          <w:color w:val="1F2124"/>
        </w:rPr>
      </w:pPr>
      <w:r w:rsidRPr="00881B51">
        <w:rPr>
          <w:rStyle w:val="Strong"/>
          <w:color w:val="1F2124"/>
          <w:sz w:val="27"/>
          <w:szCs w:val="27"/>
        </w:rPr>
        <w:t>'Pattern Of Violence And Intimidation'</w:t>
      </w:r>
      <w:r w:rsidRPr="00881B51">
        <w:rPr>
          <w:color w:val="1F2124"/>
        </w:rPr>
        <w:br/>
      </w:r>
      <w:r w:rsidRPr="00881B51">
        <w:rPr>
          <w:color w:val="1F2124"/>
        </w:rPr>
        <w:br/>
        <w:t>According to the report, titled </w:t>
      </w:r>
      <w:hyperlink r:id="rId5" w:history="1">
        <w:r w:rsidRPr="00881B51">
          <w:rPr>
            <w:rStyle w:val="Hyperlink"/>
            <w:b/>
            <w:bCs/>
            <w:color w:val="EC6803"/>
          </w:rPr>
          <w:t>Out Of Sight, Not Out Of Reach</w:t>
        </w:r>
      </w:hyperlink>
      <w:r w:rsidRPr="00881B51">
        <w:rPr>
          <w:color w:val="1F2124"/>
        </w:rPr>
        <w:t>, human rights activists, dissidents, as well as their families "face a worldwide pattern of violence and intimidation perpetrated by the authoritarian regimes they hoped to avoid by fleeing abroad."</w:t>
      </w:r>
      <w:r w:rsidRPr="00881B51">
        <w:rPr>
          <w:color w:val="1F2124"/>
        </w:rPr>
        <w:br/>
      </w:r>
      <w:r w:rsidRPr="00881B51">
        <w:rPr>
          <w:color w:val="1F2124"/>
        </w:rPr>
        <w:br/>
        <w:t>Freedom House says there have been at least 608 cases of direct, physical transnational repression since 2014 against victims in 79 host countries.</w:t>
      </w:r>
      <w:r w:rsidRPr="00881B51">
        <w:rPr>
          <w:color w:val="1F2124"/>
        </w:rPr>
        <w:br/>
      </w:r>
      <w:r w:rsidRPr="00881B51">
        <w:rPr>
          <w:color w:val="1F2124"/>
        </w:rPr>
        <w:br/>
        <w:t>China "conducts the most sophisticated, global, and comprehensive campaign of transnational repression in the world," the report says. Rwanda, Saudi Arabia, and Turkey are also identified as leading states targeting their nationals abroad.</w:t>
      </w:r>
    </w:p>
    <w:p w:rsidR="00881B51" w:rsidRPr="00881B51" w:rsidRDefault="00881B51">
      <w:pPr>
        <w:rPr>
          <w:rFonts w:cs="Times New Roman"/>
          <w:color w:val="1F2124"/>
          <w:shd w:val="clear" w:color="auto" w:fill="FFFFFF"/>
        </w:rPr>
      </w:pPr>
      <w:r w:rsidRPr="00881B51">
        <w:rPr>
          <w:rFonts w:cs="Times New Roman"/>
          <w:color w:val="1F2124"/>
          <w:shd w:val="clear" w:color="auto" w:fill="FFFFFF"/>
        </w:rPr>
        <w:t>"The scale and violence of these attacks underscore the danger that people face even after they flee repression," Freedom House President Michael Abramowitz said in a statement, adding that putting an end to the practices is "vital to protecting democracy and rolling back authoritarian influence."</w:t>
      </w:r>
      <w:r w:rsidRPr="00881B51">
        <w:rPr>
          <w:rFonts w:cs="Times New Roman"/>
          <w:color w:val="1F2124"/>
        </w:rPr>
        <w:br/>
      </w:r>
      <w:r w:rsidRPr="00881B51">
        <w:rPr>
          <w:rFonts w:cs="Times New Roman"/>
          <w:color w:val="1F2124"/>
        </w:rPr>
        <w:br/>
      </w:r>
      <w:r w:rsidRPr="00881B51">
        <w:rPr>
          <w:rFonts w:cs="Times New Roman"/>
          <w:color w:val="1F2124"/>
          <w:shd w:val="clear" w:color="auto" w:fill="FFFFFF"/>
        </w:rPr>
        <w:lastRenderedPageBreak/>
        <w:t xml:space="preserve">The report says the Kremlin commonly uses assassination in its transnational repression efforts. It cites the case of former intelligence officer </w:t>
      </w:r>
      <w:proofErr w:type="spellStart"/>
      <w:r w:rsidRPr="00881B51">
        <w:rPr>
          <w:rFonts w:cs="Times New Roman"/>
          <w:color w:val="1F2124"/>
          <w:shd w:val="clear" w:color="auto" w:fill="FFFFFF"/>
        </w:rPr>
        <w:t>Aleksandr</w:t>
      </w:r>
      <w:proofErr w:type="spellEnd"/>
      <w:r w:rsidRPr="00881B51">
        <w:rPr>
          <w:rFonts w:cs="Times New Roman"/>
          <w:color w:val="1F2124"/>
          <w:shd w:val="clear" w:color="auto" w:fill="FFFFFF"/>
        </w:rPr>
        <w:t xml:space="preserve"> Litvinenko, who died following radiation poisoning in London in 2006, while a nerve agent was used in the attempted assassination of former intelligence officer Sergei </w:t>
      </w:r>
      <w:proofErr w:type="spellStart"/>
      <w:r w:rsidRPr="00881B51">
        <w:rPr>
          <w:rFonts w:cs="Times New Roman"/>
          <w:color w:val="1F2124"/>
          <w:shd w:val="clear" w:color="auto" w:fill="FFFFFF"/>
        </w:rPr>
        <w:t>Skripal</w:t>
      </w:r>
      <w:proofErr w:type="spellEnd"/>
      <w:r w:rsidRPr="00881B51">
        <w:rPr>
          <w:rFonts w:cs="Times New Roman"/>
          <w:color w:val="1F2124"/>
          <w:shd w:val="clear" w:color="auto" w:fill="FFFFFF"/>
        </w:rPr>
        <w:t xml:space="preserve"> and his daughter in England in 2018.</w:t>
      </w:r>
    </w:p>
    <w:p w:rsidR="00881B51" w:rsidRPr="00881B51" w:rsidRDefault="00881B51" w:rsidP="00881B51">
      <w:pPr>
        <w:pStyle w:val="NormalWeb"/>
        <w:shd w:val="clear" w:color="auto" w:fill="FFFFFF"/>
        <w:spacing w:before="0" w:beforeAutospacing="0" w:after="360" w:afterAutospacing="0"/>
        <w:rPr>
          <w:color w:val="1F2124"/>
        </w:rPr>
      </w:pPr>
      <w:r w:rsidRPr="00881B51">
        <w:rPr>
          <w:color w:val="1F2124"/>
        </w:rPr>
        <w:t>"At a minimum, in Ukraine, Bulgaria, Germany, and the United Kingdom, the Kremlin has shown a willingness to kill perceived enemies abroad,” it says, adding that these attacks “also come against the backdrop of numerous unexplained deaths of high-profile Russians in exile, their business partners, and other potential targets of the Russian state."</w:t>
      </w:r>
      <w:r w:rsidRPr="00881B51">
        <w:rPr>
          <w:color w:val="1F2124"/>
        </w:rPr>
        <w:br/>
      </w:r>
      <w:r w:rsidRPr="00881B51">
        <w:rPr>
          <w:color w:val="1F2124"/>
        </w:rPr>
        <w:br/>
        <w:t>The Russian government is also responsible for "assaults, detentions, unlawful deportations, and renditions in eight countries, mostly in Europe."</w:t>
      </w:r>
      <w:r w:rsidRPr="00881B51">
        <w:rPr>
          <w:color w:val="1F2124"/>
        </w:rPr>
        <w:br/>
      </w:r>
      <w:r w:rsidRPr="00881B51">
        <w:rPr>
          <w:color w:val="1F2124"/>
        </w:rPr>
        <w:br/>
        <w:t>Russia is responsible for 38 percent of all public Red Notices in the world, making it the “most prolific abuser” of the Interpol notification system that Freedom House says the Kremlin uses to harass and detain exiles.</w:t>
      </w:r>
    </w:p>
    <w:p w:rsidR="00881B51" w:rsidRPr="00881B51" w:rsidRDefault="00881B51" w:rsidP="00881B51">
      <w:pPr>
        <w:pStyle w:val="NormalWeb"/>
        <w:shd w:val="clear" w:color="auto" w:fill="FFFFFF"/>
        <w:spacing w:before="0" w:beforeAutospacing="0" w:after="360" w:afterAutospacing="0"/>
        <w:rPr>
          <w:color w:val="1F2124"/>
        </w:rPr>
      </w:pPr>
      <w:r w:rsidRPr="00881B51">
        <w:rPr>
          <w:rStyle w:val="Strong"/>
          <w:color w:val="1F2124"/>
          <w:sz w:val="27"/>
          <w:szCs w:val="27"/>
        </w:rPr>
        <w:t>'Sophisticated' Campaigns</w:t>
      </w:r>
      <w:r w:rsidRPr="00881B51">
        <w:rPr>
          <w:color w:val="1F2124"/>
        </w:rPr>
        <w:br/>
      </w:r>
      <w:r w:rsidRPr="00881B51">
        <w:rPr>
          <w:color w:val="1F2124"/>
        </w:rPr>
        <w:br/>
        <w:t>Russians abroad who are engaged in political opposition also face "surveillance and sophisticated hacking campaigns," which are paired with control over key cultural institutions operating abroad, including the Russian Orthodox Church, in an effort to exert influence over the Russian diaspora.</w:t>
      </w:r>
      <w:r w:rsidRPr="00881B51">
        <w:rPr>
          <w:color w:val="1F2124"/>
        </w:rPr>
        <w:br/>
      </w:r>
      <w:r w:rsidRPr="00881B51">
        <w:rPr>
          <w:color w:val="1F2124"/>
        </w:rPr>
        <w:br/>
        <w:t xml:space="preserve">Meanwhile, </w:t>
      </w:r>
      <w:proofErr w:type="spellStart"/>
      <w:r w:rsidRPr="00881B51">
        <w:rPr>
          <w:color w:val="1F2124"/>
        </w:rPr>
        <w:t>Ramzan</w:t>
      </w:r>
      <w:proofErr w:type="spellEnd"/>
      <w:r w:rsidRPr="00881B51">
        <w:rPr>
          <w:color w:val="1F2124"/>
        </w:rPr>
        <w:t xml:space="preserve"> </w:t>
      </w:r>
      <w:proofErr w:type="spellStart"/>
      <w:r w:rsidRPr="00881B51">
        <w:rPr>
          <w:color w:val="1F2124"/>
        </w:rPr>
        <w:t>Kadyrov</w:t>
      </w:r>
      <w:proofErr w:type="spellEnd"/>
      <w:r w:rsidRPr="00881B51">
        <w:rPr>
          <w:color w:val="1F2124"/>
        </w:rPr>
        <w:t>, the Kremlin-backed leader of Russia's North Caucasus region of Chechnya, employs "a brutal direct campaign to control the Chechen diaspora" in what Freedom House describes as "a unique example of a subnational regime operating its own transnational repression campaign."</w:t>
      </w:r>
    </w:p>
    <w:p w:rsidR="00881B51" w:rsidRPr="00881B51" w:rsidRDefault="00881B51">
      <w:pPr>
        <w:rPr>
          <w:rFonts w:cs="Times New Roman"/>
          <w:color w:val="1F2124"/>
          <w:shd w:val="clear" w:color="auto" w:fill="FFFFFF"/>
        </w:rPr>
      </w:pPr>
      <w:r w:rsidRPr="00881B51">
        <w:rPr>
          <w:rFonts w:cs="Times New Roman"/>
          <w:color w:val="1F2124"/>
          <w:shd w:val="clear" w:color="auto" w:fill="FFFFFF"/>
        </w:rPr>
        <w:t>Of the 32 documented physical cases of Russian transnational repression, "a remarkable 20 have a Chechen nexus,” according to the report, which notes that three Chechen exiles have been murdered in Europe over the last two years.</w:t>
      </w:r>
      <w:r w:rsidRPr="00881B51">
        <w:rPr>
          <w:rFonts w:cs="Times New Roman"/>
          <w:color w:val="1F2124"/>
        </w:rPr>
        <w:br/>
      </w:r>
      <w:r w:rsidRPr="00881B51">
        <w:rPr>
          <w:rFonts w:cs="Times New Roman"/>
          <w:color w:val="1F2124"/>
        </w:rPr>
        <w:br/>
      </w:r>
      <w:r w:rsidRPr="00881B51">
        <w:rPr>
          <w:rFonts w:cs="Times New Roman"/>
          <w:color w:val="1F2124"/>
          <w:shd w:val="clear" w:color="auto" w:fill="FFFFFF"/>
        </w:rPr>
        <w:t>Freedom House says Tehran has resumed assassinations of exiles in Europe and Turkey in recent years following a lull in the 2000s.</w:t>
      </w:r>
      <w:r w:rsidRPr="00881B51">
        <w:rPr>
          <w:rFonts w:cs="Times New Roman"/>
          <w:color w:val="1F2124"/>
        </w:rPr>
        <w:br/>
      </w:r>
      <w:r w:rsidRPr="00881B51">
        <w:rPr>
          <w:rFonts w:cs="Times New Roman"/>
          <w:color w:val="1F2124"/>
        </w:rPr>
        <w:br/>
      </w:r>
      <w:r w:rsidRPr="00881B51">
        <w:rPr>
          <w:rFonts w:cs="Times New Roman"/>
          <w:color w:val="1F2124"/>
          <w:shd w:val="clear" w:color="auto" w:fill="FFFFFF"/>
        </w:rPr>
        <w:t xml:space="preserve">It cited the case of former Iranian intelligence officer </w:t>
      </w:r>
      <w:proofErr w:type="spellStart"/>
      <w:r w:rsidRPr="00881B51">
        <w:rPr>
          <w:rFonts w:cs="Times New Roman"/>
          <w:color w:val="1F2124"/>
          <w:shd w:val="clear" w:color="auto" w:fill="FFFFFF"/>
        </w:rPr>
        <w:t>Masud</w:t>
      </w:r>
      <w:proofErr w:type="spellEnd"/>
      <w:r w:rsidRPr="00881B51">
        <w:rPr>
          <w:rFonts w:cs="Times New Roman"/>
          <w:color w:val="1F2124"/>
          <w:shd w:val="clear" w:color="auto" w:fill="FFFFFF"/>
        </w:rPr>
        <w:t xml:space="preserve"> </w:t>
      </w:r>
      <w:proofErr w:type="spellStart"/>
      <w:r w:rsidRPr="00881B51">
        <w:rPr>
          <w:rFonts w:cs="Times New Roman"/>
          <w:color w:val="1F2124"/>
          <w:shd w:val="clear" w:color="auto" w:fill="FFFFFF"/>
        </w:rPr>
        <w:t>Molavi</w:t>
      </w:r>
      <w:proofErr w:type="spellEnd"/>
      <w:r w:rsidRPr="00881B51">
        <w:rPr>
          <w:rFonts w:cs="Times New Roman"/>
          <w:color w:val="1F2124"/>
          <w:shd w:val="clear" w:color="auto" w:fill="FFFFFF"/>
        </w:rPr>
        <w:t>, who was gunned down in Istanbul in November 2019, </w:t>
      </w:r>
      <w:hyperlink r:id="rId6" w:history="1">
        <w:r w:rsidRPr="00881B51">
          <w:rPr>
            <w:rStyle w:val="Hyperlink"/>
            <w:rFonts w:cs="Times New Roman"/>
            <w:b/>
            <w:bCs/>
            <w:color w:val="EC6803"/>
            <w:shd w:val="clear" w:color="auto" w:fill="FFFFFF"/>
          </w:rPr>
          <w:t>a killing</w:t>
        </w:r>
      </w:hyperlink>
      <w:r w:rsidRPr="00881B51">
        <w:rPr>
          <w:rFonts w:cs="Times New Roman"/>
          <w:color w:val="1F2124"/>
          <w:shd w:val="clear" w:color="auto" w:fill="FFFFFF"/>
        </w:rPr>
        <w:t> ascribed by Turkish and U.S. officials to the Iranian government.</w:t>
      </w:r>
      <w:r w:rsidRPr="00881B51">
        <w:rPr>
          <w:rFonts w:cs="Times New Roman"/>
          <w:color w:val="1F2124"/>
        </w:rPr>
        <w:br/>
      </w:r>
      <w:r w:rsidRPr="00881B51">
        <w:rPr>
          <w:rFonts w:cs="Times New Roman"/>
          <w:color w:val="1F2124"/>
        </w:rPr>
        <w:br/>
      </w:r>
      <w:r w:rsidRPr="00881B51">
        <w:rPr>
          <w:rFonts w:cs="Times New Roman"/>
          <w:color w:val="1F2124"/>
          <w:shd w:val="clear" w:color="auto" w:fill="FFFFFF"/>
        </w:rPr>
        <w:t>In Belgium, an Iranian diplomat charged with plotting to bomb an exiled opposition group's gathering </w:t>
      </w:r>
      <w:hyperlink r:id="rId7" w:history="1">
        <w:r w:rsidRPr="00881B51">
          <w:rPr>
            <w:rStyle w:val="Strong"/>
            <w:rFonts w:cs="Times New Roman"/>
            <w:color w:val="EC6803"/>
            <w:shd w:val="clear" w:color="auto" w:fill="FFFFFF"/>
          </w:rPr>
          <w:t>is currently standing trial</w:t>
        </w:r>
        <w:r w:rsidRPr="00881B51">
          <w:rPr>
            <w:rStyle w:val="Hyperlink"/>
            <w:rFonts w:cs="Times New Roman"/>
            <w:color w:val="EC6803"/>
            <w:shd w:val="clear" w:color="auto" w:fill="FFFFFF"/>
          </w:rPr>
          <w:t>.</w:t>
        </w:r>
      </w:hyperlink>
      <w:r w:rsidRPr="00881B51">
        <w:rPr>
          <w:rFonts w:cs="Times New Roman"/>
          <w:color w:val="1F2124"/>
        </w:rPr>
        <w:br/>
      </w:r>
      <w:r w:rsidRPr="00881B51">
        <w:rPr>
          <w:rFonts w:cs="Times New Roman"/>
          <w:color w:val="1F2124"/>
        </w:rPr>
        <w:br/>
      </w:r>
      <w:r w:rsidRPr="00881B51">
        <w:rPr>
          <w:rFonts w:cs="Times New Roman"/>
          <w:color w:val="1F2124"/>
          <w:shd w:val="clear" w:color="auto" w:fill="FFFFFF"/>
        </w:rPr>
        <w:t xml:space="preserve">Meanwhile, Iran's Islamic Revolutionary Guards Corps (IRGC) has led "operations to kidnap exiles from other countries and forcibly repatriate them," with Freedom House citing the </w:t>
      </w:r>
      <w:r w:rsidRPr="00881B51">
        <w:rPr>
          <w:rFonts w:cs="Times New Roman"/>
          <w:color w:val="1F2124"/>
          <w:shd w:val="clear" w:color="auto" w:fill="FFFFFF"/>
        </w:rPr>
        <w:lastRenderedPageBreak/>
        <w:t xml:space="preserve">"particularly outrageous" case of opposition journalist </w:t>
      </w:r>
      <w:proofErr w:type="spellStart"/>
      <w:r w:rsidRPr="00881B51">
        <w:rPr>
          <w:rFonts w:cs="Times New Roman"/>
          <w:color w:val="1F2124"/>
          <w:shd w:val="clear" w:color="auto" w:fill="FFFFFF"/>
        </w:rPr>
        <w:t>Ruhollah</w:t>
      </w:r>
      <w:proofErr w:type="spellEnd"/>
      <w:r w:rsidRPr="00881B51">
        <w:rPr>
          <w:rFonts w:cs="Times New Roman"/>
          <w:color w:val="1F2124"/>
          <w:shd w:val="clear" w:color="auto" w:fill="FFFFFF"/>
        </w:rPr>
        <w:t xml:space="preserve"> </w:t>
      </w:r>
      <w:proofErr w:type="spellStart"/>
      <w:r w:rsidRPr="00881B51">
        <w:rPr>
          <w:rFonts w:cs="Times New Roman"/>
          <w:color w:val="1F2124"/>
          <w:shd w:val="clear" w:color="auto" w:fill="FFFFFF"/>
        </w:rPr>
        <w:t>Zam</w:t>
      </w:r>
      <w:proofErr w:type="spellEnd"/>
      <w:r w:rsidRPr="00881B51">
        <w:rPr>
          <w:rFonts w:cs="Times New Roman"/>
          <w:color w:val="1F2124"/>
          <w:shd w:val="clear" w:color="auto" w:fill="FFFFFF"/>
        </w:rPr>
        <w:t>, who was </w:t>
      </w:r>
      <w:hyperlink r:id="rId8" w:history="1">
        <w:r w:rsidRPr="00881B51">
          <w:rPr>
            <w:rStyle w:val="Hyperlink"/>
            <w:rFonts w:cs="Times New Roman"/>
            <w:b/>
            <w:bCs/>
            <w:color w:val="EC6803"/>
            <w:shd w:val="clear" w:color="auto" w:fill="FFFFFF"/>
          </w:rPr>
          <w:t>executed in Iran</w:t>
        </w:r>
      </w:hyperlink>
      <w:r w:rsidRPr="00881B51">
        <w:rPr>
          <w:rFonts w:cs="Times New Roman"/>
          <w:color w:val="1F2124"/>
          <w:shd w:val="clear" w:color="auto" w:fill="FFFFFF"/>
        </w:rPr>
        <w:t> in December 2020 after being "abducted" from Iraq.</w:t>
      </w:r>
    </w:p>
    <w:p w:rsidR="00881B51" w:rsidRPr="00881B51" w:rsidRDefault="00881B51" w:rsidP="00881B51">
      <w:pPr>
        <w:pStyle w:val="NormalWeb"/>
        <w:shd w:val="clear" w:color="auto" w:fill="FFFFFF"/>
        <w:spacing w:before="0" w:beforeAutospacing="0" w:after="360" w:afterAutospacing="0"/>
        <w:rPr>
          <w:color w:val="1F2124"/>
        </w:rPr>
      </w:pPr>
      <w:r w:rsidRPr="00881B51">
        <w:rPr>
          <w:color w:val="1F2124"/>
        </w:rPr>
        <w:t>Tehran has used in some cases “a combination of bilateral pressure and co-optation of other countries' institutions to achieve detentions and deportations," it says, adding that Iranian authorities also used Interpol to harass exiles "even though the clear lack of judicial independence in the country should limit the credibility of its notices."</w:t>
      </w:r>
      <w:r w:rsidRPr="00881B51">
        <w:rPr>
          <w:color w:val="1F2124"/>
        </w:rPr>
        <w:br/>
      </w:r>
      <w:r w:rsidRPr="00881B51">
        <w:rPr>
          <w:color w:val="1F2124"/>
        </w:rPr>
        <w:br/>
        <w:t>The Iranian state uses other tactics to pressure those involved in opposition politics or independent journalism, including smear campaigns such as the creation of fake news websites that mirror real ones and falsification of statements by journalists in order to discredit them.</w:t>
      </w:r>
    </w:p>
    <w:p w:rsidR="00881B51" w:rsidRPr="00881B51" w:rsidRDefault="00881B51" w:rsidP="00881B51">
      <w:pPr>
        <w:pStyle w:val="NormalWeb"/>
        <w:shd w:val="clear" w:color="auto" w:fill="FFFFFF"/>
        <w:spacing w:before="0" w:beforeAutospacing="0" w:after="360" w:afterAutospacing="0"/>
        <w:rPr>
          <w:color w:val="1F2124"/>
        </w:rPr>
      </w:pPr>
      <w:r w:rsidRPr="00881B51">
        <w:rPr>
          <w:rStyle w:val="Strong"/>
          <w:color w:val="1F2124"/>
          <w:sz w:val="27"/>
          <w:szCs w:val="27"/>
        </w:rPr>
        <w:t>Coercion By Proxy</w:t>
      </w:r>
      <w:r w:rsidRPr="00881B51">
        <w:rPr>
          <w:color w:val="1F2124"/>
        </w:rPr>
        <w:br/>
      </w:r>
      <w:r w:rsidRPr="00881B51">
        <w:rPr>
          <w:color w:val="1F2124"/>
        </w:rPr>
        <w:br/>
        <w:t>In January 2020, Reporters without Borders (RSF) counted 200 Iranian journalists living overseas who had been threatened, including 50 who had received death threats.</w:t>
      </w:r>
      <w:r w:rsidRPr="00881B51">
        <w:rPr>
          <w:color w:val="1F2124"/>
        </w:rPr>
        <w:br/>
      </w:r>
      <w:r w:rsidRPr="00881B51">
        <w:rPr>
          <w:color w:val="1F2124"/>
        </w:rPr>
        <w:br/>
        <w:t>These threats are frequently paired with coercion by proxy in which family members within Iran are threatened or detained in order to silence exiles.</w:t>
      </w:r>
      <w:r w:rsidRPr="00881B51">
        <w:rPr>
          <w:color w:val="1F2124"/>
        </w:rPr>
        <w:br/>
      </w:r>
      <w:r w:rsidRPr="00881B51">
        <w:rPr>
          <w:color w:val="1F2124"/>
        </w:rPr>
        <w:br/>
        <w:t>Iranian authorities also run highly "sophisticated" spyware campaigns, with Iranians abroad receiving "complex spear-phishing attempts."</w:t>
      </w:r>
    </w:p>
    <w:p w:rsidR="00881B51" w:rsidRPr="00881B51" w:rsidRDefault="00881B51">
      <w:pPr>
        <w:rPr>
          <w:rFonts w:cs="Times New Roman"/>
        </w:rPr>
      </w:pPr>
      <w:r w:rsidRPr="00881B51">
        <w:rPr>
          <w:rFonts w:cs="Times New Roman"/>
          <w:color w:val="1F2124"/>
          <w:shd w:val="clear" w:color="auto" w:fill="FFFFFF"/>
        </w:rPr>
        <w:t xml:space="preserve">In Central Asia, Freedom House says Tajik exiles have "faced the largest wave of transnational repression" in the former Soviet Union during the period under study spanning the period from January 2014 through November 2020, as the government of President </w:t>
      </w:r>
      <w:proofErr w:type="spellStart"/>
      <w:r w:rsidRPr="00881B51">
        <w:rPr>
          <w:rFonts w:cs="Times New Roman"/>
          <w:color w:val="1F2124"/>
          <w:shd w:val="clear" w:color="auto" w:fill="FFFFFF"/>
        </w:rPr>
        <w:t>Emomali</w:t>
      </w:r>
      <w:proofErr w:type="spellEnd"/>
      <w:r w:rsidRPr="00881B51">
        <w:rPr>
          <w:rFonts w:cs="Times New Roman"/>
          <w:color w:val="1F2124"/>
          <w:shd w:val="clear" w:color="auto" w:fill="FFFFFF"/>
        </w:rPr>
        <w:t xml:space="preserve"> </w:t>
      </w:r>
      <w:proofErr w:type="spellStart"/>
      <w:r w:rsidRPr="00881B51">
        <w:rPr>
          <w:rFonts w:cs="Times New Roman"/>
          <w:color w:val="1F2124"/>
          <w:shd w:val="clear" w:color="auto" w:fill="FFFFFF"/>
        </w:rPr>
        <w:t>Rahmon</w:t>
      </w:r>
      <w:proofErr w:type="spellEnd"/>
      <w:r w:rsidRPr="00881B51">
        <w:rPr>
          <w:rFonts w:cs="Times New Roman"/>
          <w:color w:val="1F2124"/>
          <w:shd w:val="clear" w:color="auto" w:fill="FFFFFF"/>
        </w:rPr>
        <w:t xml:space="preserve"> “consolidated power at home and targeted the opposition that fled abroad.”</w:t>
      </w:r>
      <w:r w:rsidRPr="00881B51">
        <w:rPr>
          <w:rFonts w:cs="Times New Roman"/>
          <w:color w:val="1F2124"/>
        </w:rPr>
        <w:br/>
      </w:r>
      <w:r w:rsidRPr="00881B51">
        <w:rPr>
          <w:rFonts w:cs="Times New Roman"/>
          <w:color w:val="1F2124"/>
        </w:rPr>
        <w:br/>
      </w:r>
      <w:r w:rsidRPr="00881B51">
        <w:rPr>
          <w:rFonts w:cs="Times New Roman"/>
          <w:color w:val="1F2124"/>
          <w:shd w:val="clear" w:color="auto" w:fill="FFFFFF"/>
        </w:rPr>
        <w:t>"Thirty-eight of 129 coded incidents from the region originated from Tajikistan, showing extensive detentions as well as unlawful deportations, renditions, an assault, an unexplained disappearance, and one assassination,” it says.</w:t>
      </w:r>
      <w:r w:rsidRPr="00881B51">
        <w:rPr>
          <w:rFonts w:cs="Times New Roman"/>
          <w:color w:val="1F2124"/>
        </w:rPr>
        <w:br/>
      </w:r>
      <w:r w:rsidRPr="00881B51">
        <w:rPr>
          <w:rFonts w:cs="Times New Roman"/>
          <w:color w:val="1F2124"/>
        </w:rPr>
        <w:br/>
      </w:r>
      <w:r w:rsidRPr="00881B51">
        <w:rPr>
          <w:rFonts w:cs="Times New Roman"/>
          <w:color w:val="1F2124"/>
          <w:shd w:val="clear" w:color="auto" w:fill="FFFFFF"/>
        </w:rPr>
        <w:t>Azerbaijani authorities also "aggressively target" opposition figures and journalists abroad, having conducted five renditions -- from Ukraine, Georgia, and Turkey -- since 2014. In four of those cases, the victim was a journalist or a journalist's spouse.</w:t>
      </w:r>
      <w:r w:rsidRPr="00881B51">
        <w:rPr>
          <w:rFonts w:cs="Times New Roman"/>
          <w:color w:val="1F2124"/>
        </w:rPr>
        <w:br/>
      </w:r>
      <w:r w:rsidRPr="00881B51">
        <w:rPr>
          <w:rFonts w:cs="Times New Roman"/>
          <w:color w:val="1F2124"/>
        </w:rPr>
        <w:br/>
      </w:r>
      <w:r w:rsidRPr="00881B51">
        <w:rPr>
          <w:rFonts w:cs="Times New Roman"/>
          <w:color w:val="1F2124"/>
          <w:shd w:val="clear" w:color="auto" w:fill="FFFFFF"/>
        </w:rPr>
        <w:t xml:space="preserve">Kazakhstan’s transnational repression has focused on political opposition figures and former insiders, especially Mukhtar </w:t>
      </w:r>
      <w:proofErr w:type="spellStart"/>
      <w:r w:rsidRPr="00881B51">
        <w:rPr>
          <w:rFonts w:cs="Times New Roman"/>
          <w:color w:val="1F2124"/>
          <w:shd w:val="clear" w:color="auto" w:fill="FFFFFF"/>
        </w:rPr>
        <w:t>Ablyazov</w:t>
      </w:r>
      <w:proofErr w:type="spellEnd"/>
      <w:r w:rsidRPr="00881B51">
        <w:rPr>
          <w:rFonts w:cs="Times New Roman"/>
          <w:color w:val="1F2124"/>
          <w:shd w:val="clear" w:color="auto" w:fill="FFFFFF"/>
        </w:rPr>
        <w:t>, a fugitive former banking official and outspoken critic of the government, his family, and associates.</w:t>
      </w:r>
      <w:r w:rsidRPr="00881B51">
        <w:rPr>
          <w:rFonts w:cs="Times New Roman"/>
          <w:color w:val="1F2124"/>
        </w:rPr>
        <w:br/>
      </w:r>
      <w:r w:rsidRPr="00881B51">
        <w:rPr>
          <w:rFonts w:cs="Times New Roman"/>
          <w:color w:val="1F2124"/>
        </w:rPr>
        <w:br/>
      </w:r>
      <w:r w:rsidRPr="00881B51">
        <w:rPr>
          <w:rFonts w:cs="Times New Roman"/>
          <w:color w:val="1F2124"/>
          <w:shd w:val="clear" w:color="auto" w:fill="FFFFFF"/>
        </w:rPr>
        <w:t>Freedom House counted five cases of transnational repression by Kyrgyz authorities, including four involving the targeting of ethnic Uzbeks who fled Kyrgyzstan following clashes in southern Kyrgyzstan in 2010. The four were detained at Bishkek's requests in Russia but eventually released following legal challenges.</w:t>
      </w:r>
    </w:p>
    <w:sectPr w:rsidR="00881B51" w:rsidRPr="00881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51"/>
    <w:rsid w:val="007733EE"/>
    <w:rsid w:val="00877E19"/>
    <w:rsid w:val="00881B51"/>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4CB0"/>
  <w15:chartTrackingRefBased/>
  <w15:docId w15:val="{83818C24-0190-4EEE-9184-11AE935E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81B5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B5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1B51"/>
    <w:rPr>
      <w:color w:val="0563C1" w:themeColor="hyperlink"/>
      <w:u w:val="single"/>
    </w:rPr>
  </w:style>
  <w:style w:type="paragraph" w:styleId="NormalWeb">
    <w:name w:val="Normal (Web)"/>
    <w:basedOn w:val="Normal"/>
    <w:uiPriority w:val="99"/>
    <w:semiHidden/>
    <w:unhideWhenUsed/>
    <w:rsid w:val="00881B5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81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9544">
      <w:bodyDiv w:val="1"/>
      <w:marLeft w:val="0"/>
      <w:marRight w:val="0"/>
      <w:marTop w:val="0"/>
      <w:marBottom w:val="0"/>
      <w:divBdr>
        <w:top w:val="none" w:sz="0" w:space="0" w:color="auto"/>
        <w:left w:val="none" w:sz="0" w:space="0" w:color="auto"/>
        <w:bottom w:val="none" w:sz="0" w:space="0" w:color="auto"/>
        <w:right w:val="none" w:sz="0" w:space="0" w:color="auto"/>
      </w:divBdr>
    </w:div>
    <w:div w:id="1207371833">
      <w:bodyDiv w:val="1"/>
      <w:marLeft w:val="0"/>
      <w:marRight w:val="0"/>
      <w:marTop w:val="0"/>
      <w:marBottom w:val="0"/>
      <w:divBdr>
        <w:top w:val="none" w:sz="0" w:space="0" w:color="auto"/>
        <w:left w:val="none" w:sz="0" w:space="0" w:color="auto"/>
        <w:bottom w:val="none" w:sz="0" w:space="0" w:color="auto"/>
        <w:right w:val="none" w:sz="0" w:space="0" w:color="auto"/>
      </w:divBdr>
    </w:div>
    <w:div w:id="1292588341">
      <w:bodyDiv w:val="1"/>
      <w:marLeft w:val="0"/>
      <w:marRight w:val="0"/>
      <w:marTop w:val="0"/>
      <w:marBottom w:val="0"/>
      <w:divBdr>
        <w:top w:val="none" w:sz="0" w:space="0" w:color="auto"/>
        <w:left w:val="none" w:sz="0" w:space="0" w:color="auto"/>
        <w:bottom w:val="none" w:sz="0" w:space="0" w:color="auto"/>
        <w:right w:val="none" w:sz="0" w:space="0" w:color="auto"/>
      </w:divBdr>
    </w:div>
    <w:div w:id="205561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erl.org/a/iran--zam-executed-islamic-republic-children-rebelled-regime/31019460.html" TargetMode="External"/><Relationship Id="rId3" Type="http://schemas.openxmlformats.org/officeDocument/2006/relationships/webSettings" Target="webSettings.xml"/><Relationship Id="rId7" Type="http://schemas.openxmlformats.org/officeDocument/2006/relationships/hyperlink" Target="https://www.rferl.org/a/iran-reject-any-verdict-trial-diplomat-belgium-assadi-mek/3097389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ferl.org/a/report-iran-directly-involved-in-killing-of-iranian-dissident-in-turkey-u-s-believes/30524891.html" TargetMode="External"/><Relationship Id="rId5" Type="http://schemas.openxmlformats.org/officeDocument/2006/relationships/hyperlink" Target="file:///C:\Users\bluaa\Downloads\FH_TransnationalRepressionReport2021_embargoed_final%20(1).pdf" TargetMode="External"/><Relationship Id="rId10" Type="http://schemas.openxmlformats.org/officeDocument/2006/relationships/theme" Target="theme/theme1.xml"/><Relationship Id="rId4" Type="http://schemas.openxmlformats.org/officeDocument/2006/relationships/hyperlink" Target="https://www.rferl.org/a/russia-iran-freedom-house-abroad-assassinations/31085400.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2021-02-05T17:25:00Z</dcterms:created>
  <dcterms:modified xsi:type="dcterms:W3CDTF">2021-02-05T17:28:00Z</dcterms:modified>
</cp:coreProperties>
</file>