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69F9F" w14:textId="77777777" w:rsidR="00A26F97" w:rsidRPr="00A26F97" w:rsidRDefault="00A26F97" w:rsidP="00A26F97">
      <w:pPr>
        <w:pBdr>
          <w:bottom w:val="single" w:sz="18" w:space="4" w:color="E9E9EA"/>
        </w:pBdr>
        <w:shd w:val="clear" w:color="auto" w:fill="FFFFFF"/>
        <w:spacing w:after="210" w:line="240" w:lineRule="auto"/>
        <w:textAlignment w:val="baseline"/>
        <w:outlineLvl w:val="1"/>
        <w:rPr>
          <w:rFonts w:eastAsia="Times New Roman" w:cs="Times New Roman"/>
          <w:bCs/>
          <w:color w:val="333333"/>
          <w:sz w:val="40"/>
          <w:szCs w:val="40"/>
        </w:rPr>
      </w:pPr>
      <w:bookmarkStart w:id="0" w:name="_GoBack"/>
      <w:r w:rsidRPr="00A26F97">
        <w:rPr>
          <w:rFonts w:eastAsia="Times New Roman" w:cs="Times New Roman"/>
          <w:bCs/>
          <w:color w:val="333333"/>
          <w:sz w:val="40"/>
          <w:szCs w:val="40"/>
        </w:rPr>
        <w:t xml:space="preserve">The Eternal Life of Blood Libels </w:t>
      </w:r>
      <w:proofErr w:type="gramStart"/>
      <w:r w:rsidRPr="00A26F97">
        <w:rPr>
          <w:rFonts w:eastAsia="Times New Roman" w:cs="Times New Roman"/>
          <w:bCs/>
          <w:color w:val="333333"/>
          <w:sz w:val="40"/>
          <w:szCs w:val="40"/>
        </w:rPr>
        <w:t>Against</w:t>
      </w:r>
      <w:proofErr w:type="gramEnd"/>
      <w:r w:rsidRPr="00A26F97">
        <w:rPr>
          <w:rFonts w:eastAsia="Times New Roman" w:cs="Times New Roman"/>
          <w:bCs/>
          <w:color w:val="333333"/>
          <w:sz w:val="40"/>
          <w:szCs w:val="40"/>
        </w:rPr>
        <w:t xml:space="preserve"> the Jews</w:t>
      </w:r>
    </w:p>
    <w:bookmarkEnd w:id="0"/>
    <w:p w14:paraId="71E672C5" w14:textId="77777777" w:rsidR="002711F6" w:rsidRPr="00A26F97" w:rsidRDefault="00A26F97" w:rsidP="00A26F97">
      <w:pPr>
        <w:spacing w:after="0" w:line="240" w:lineRule="auto"/>
        <w:rPr>
          <w:rFonts w:cs="Times New Roman"/>
          <w:szCs w:val="24"/>
        </w:rPr>
      </w:pPr>
      <w:r w:rsidRPr="00A26F97">
        <w:rPr>
          <w:rFonts w:cs="Times New Roman"/>
          <w:szCs w:val="24"/>
        </w:rPr>
        <w:t>January 4, 2022</w:t>
      </w:r>
    </w:p>
    <w:p w14:paraId="30CDF1DE" w14:textId="77777777" w:rsidR="00A26F97" w:rsidRPr="00A26F97" w:rsidRDefault="00A26F97" w:rsidP="00A26F97">
      <w:pPr>
        <w:spacing w:after="0" w:line="240" w:lineRule="auto"/>
        <w:rPr>
          <w:rFonts w:cs="Times New Roman"/>
          <w:szCs w:val="24"/>
        </w:rPr>
      </w:pPr>
      <w:r w:rsidRPr="00A26F97">
        <w:rPr>
          <w:rFonts w:cs="Times New Roman"/>
          <w:szCs w:val="24"/>
        </w:rPr>
        <w:t xml:space="preserve">By </w:t>
      </w:r>
      <w:proofErr w:type="spellStart"/>
      <w:r w:rsidRPr="00A26F97">
        <w:rPr>
          <w:rFonts w:cs="Times New Roman"/>
          <w:szCs w:val="24"/>
        </w:rPr>
        <w:t>Phyliss</w:t>
      </w:r>
      <w:proofErr w:type="spellEnd"/>
      <w:r w:rsidRPr="00A26F97">
        <w:rPr>
          <w:rFonts w:cs="Times New Roman"/>
          <w:szCs w:val="24"/>
        </w:rPr>
        <w:t xml:space="preserve"> </w:t>
      </w:r>
      <w:proofErr w:type="spellStart"/>
      <w:r w:rsidRPr="00A26F97">
        <w:rPr>
          <w:rFonts w:cs="Times New Roman"/>
          <w:szCs w:val="24"/>
        </w:rPr>
        <w:t>Chesler</w:t>
      </w:r>
      <w:proofErr w:type="spellEnd"/>
    </w:p>
    <w:p w14:paraId="67C4A6B1" w14:textId="77777777" w:rsidR="00A26F97" w:rsidRPr="00A26F97" w:rsidRDefault="00A26F97" w:rsidP="00A26F97">
      <w:pPr>
        <w:spacing w:after="0" w:line="240" w:lineRule="auto"/>
        <w:rPr>
          <w:rFonts w:cs="Times New Roman"/>
          <w:szCs w:val="24"/>
        </w:rPr>
      </w:pPr>
      <w:r w:rsidRPr="00A26F97">
        <w:rPr>
          <w:rFonts w:cs="Times New Roman"/>
          <w:szCs w:val="24"/>
        </w:rPr>
        <w:t xml:space="preserve">The </w:t>
      </w:r>
      <w:proofErr w:type="spellStart"/>
      <w:r w:rsidRPr="00A26F97">
        <w:rPr>
          <w:rFonts w:cs="Times New Roman"/>
          <w:szCs w:val="24"/>
        </w:rPr>
        <w:t>Algemeiner</w:t>
      </w:r>
      <w:proofErr w:type="spellEnd"/>
    </w:p>
    <w:p w14:paraId="7E3BB45B" w14:textId="77777777" w:rsidR="00A26F97" w:rsidRDefault="00A26F97" w:rsidP="00A26F97">
      <w:pPr>
        <w:spacing w:after="0" w:line="240" w:lineRule="auto"/>
        <w:rPr>
          <w:rFonts w:cs="Times New Roman"/>
          <w:szCs w:val="24"/>
        </w:rPr>
      </w:pPr>
      <w:hyperlink r:id="rId4" w:history="1">
        <w:r w:rsidRPr="00A26F97">
          <w:rPr>
            <w:rStyle w:val="Hyperlink"/>
            <w:rFonts w:cs="Times New Roman"/>
            <w:szCs w:val="24"/>
          </w:rPr>
          <w:t>https://www.algemeiner.com/2022/01/04/the-eternal-life-of-blood-libels-against-the-jews/</w:t>
        </w:r>
      </w:hyperlink>
    </w:p>
    <w:p w14:paraId="53830204" w14:textId="77777777" w:rsidR="00A26F97" w:rsidRPr="00A26F97" w:rsidRDefault="00A26F97" w:rsidP="00A26F97">
      <w:pPr>
        <w:spacing w:after="0" w:line="240" w:lineRule="auto"/>
        <w:rPr>
          <w:rFonts w:cs="Times New Roman"/>
          <w:szCs w:val="24"/>
        </w:rPr>
      </w:pPr>
    </w:p>
    <w:p w14:paraId="63F13023" w14:textId="77777777" w:rsidR="00A26F97" w:rsidRPr="00A26F97" w:rsidRDefault="00A26F97" w:rsidP="00A26F97">
      <w:pPr>
        <w:pStyle w:val="NormalWeb"/>
        <w:shd w:val="clear" w:color="auto" w:fill="FFFFFF"/>
        <w:spacing w:before="0" w:beforeAutospacing="0" w:after="150" w:afterAutospacing="0"/>
        <w:textAlignment w:val="baseline"/>
        <w:rPr>
          <w:color w:val="000000"/>
        </w:rPr>
      </w:pPr>
      <w:proofErr w:type="gramStart"/>
      <w:r w:rsidRPr="00A26F97">
        <w:rPr>
          <w:color w:val="000000"/>
        </w:rPr>
        <w:t>It’s</w:t>
      </w:r>
      <w:proofErr w:type="gramEnd"/>
      <w:r w:rsidRPr="00A26F97">
        <w:rPr>
          <w:color w:val="000000"/>
        </w:rPr>
        <w:t xml:space="preserve"> getting worse — far worse. Now it is almost everywhere, in most publications, in so many languages, in school and university curricula, at conferences, in demonstrations, in countless petitions, in the mouths of celebrities, and at the United Nations.</w:t>
      </w:r>
    </w:p>
    <w:p w14:paraId="36D0A301" w14:textId="77777777" w:rsidR="00A26F97" w:rsidRPr="00A26F97" w:rsidRDefault="00A26F97" w:rsidP="00A26F97">
      <w:pPr>
        <w:pStyle w:val="NormalWeb"/>
        <w:shd w:val="clear" w:color="auto" w:fill="FFFFFF"/>
        <w:spacing w:before="0" w:beforeAutospacing="0" w:after="150" w:afterAutospacing="0"/>
        <w:textAlignment w:val="baseline"/>
        <w:rPr>
          <w:color w:val="000000"/>
        </w:rPr>
      </w:pPr>
      <w:proofErr w:type="gramStart"/>
      <w:r w:rsidRPr="00A26F97">
        <w:rPr>
          <w:color w:val="000000"/>
        </w:rPr>
        <w:t>I’m</w:t>
      </w:r>
      <w:proofErr w:type="gramEnd"/>
      <w:r w:rsidRPr="00A26F97">
        <w:rPr>
          <w:color w:val="000000"/>
        </w:rPr>
        <w:t xml:space="preserve"> talking about Jew hatred, anti-Zionism, and Very Big Lies. This cannot end well; at least, it never has.</w:t>
      </w:r>
    </w:p>
    <w:p w14:paraId="7D0A339A" w14:textId="77777777" w:rsidR="00A26F97" w:rsidRDefault="00A26F97" w:rsidP="00A26F97">
      <w:pPr>
        <w:pStyle w:val="NormalWeb"/>
        <w:shd w:val="clear" w:color="auto" w:fill="FFFFFF"/>
        <w:spacing w:before="0" w:beforeAutospacing="0" w:after="0" w:afterAutospacing="0"/>
        <w:textAlignment w:val="baseline"/>
        <w:rPr>
          <w:color w:val="000000"/>
        </w:rPr>
      </w:pPr>
      <w:r w:rsidRPr="00A26F97">
        <w:rPr>
          <w:color w:val="000000"/>
        </w:rPr>
        <w:t>We know that the “</w:t>
      </w:r>
      <w:hyperlink r:id="rId5" w:tgtFrame="_blank" w:history="1">
        <w:r w:rsidRPr="00A26F97">
          <w:rPr>
            <w:rStyle w:val="Hyperlink"/>
            <w:rFonts w:eastAsiaTheme="majorEastAsia"/>
            <w:color w:val="4BB6F5"/>
            <w:bdr w:val="none" w:sz="0" w:space="0" w:color="auto" w:frame="1"/>
          </w:rPr>
          <w:t>Protocols of the Elders of Zion”</w:t>
        </w:r>
      </w:hyperlink>
      <w:r w:rsidRPr="00A26F97">
        <w:rPr>
          <w:color w:val="000000"/>
        </w:rPr>
        <w:t> was a forgery, which alleged a Jewish plot to dominate the world. Nevertheless, people still believe it, especially in the </w:t>
      </w:r>
      <w:hyperlink r:id="rId6" w:tgtFrame="_blank" w:history="1">
        <w:r w:rsidRPr="00A26F97">
          <w:rPr>
            <w:rStyle w:val="Hyperlink"/>
            <w:rFonts w:eastAsiaTheme="majorEastAsia"/>
            <w:color w:val="4BB6F5"/>
            <w:bdr w:val="none" w:sz="0" w:space="0" w:color="auto" w:frame="1"/>
          </w:rPr>
          <w:t>Arab and Muslim world</w:t>
        </w:r>
      </w:hyperlink>
      <w:r w:rsidRPr="00A26F97">
        <w:rPr>
          <w:color w:val="000000"/>
        </w:rPr>
        <w:t>, and among racially </w:t>
      </w:r>
      <w:hyperlink r:id="rId7" w:tgtFrame="_blank" w:history="1">
        <w:r w:rsidRPr="00A26F97">
          <w:rPr>
            <w:rStyle w:val="Hyperlink"/>
            <w:rFonts w:eastAsiaTheme="majorEastAsia"/>
            <w:color w:val="4BB6F5"/>
            <w:bdr w:val="none" w:sz="0" w:space="0" w:color="auto" w:frame="1"/>
          </w:rPr>
          <w:t>marginalized communities of hate in the West</w:t>
        </w:r>
      </w:hyperlink>
      <w:r w:rsidRPr="00A26F97">
        <w:rPr>
          <w:color w:val="000000"/>
        </w:rPr>
        <w:t>.</w:t>
      </w:r>
    </w:p>
    <w:p w14:paraId="0B6A9DC6" w14:textId="77777777" w:rsidR="00A26F97" w:rsidRPr="00A26F97" w:rsidRDefault="00A26F97" w:rsidP="00A26F97">
      <w:pPr>
        <w:pStyle w:val="NormalWeb"/>
        <w:shd w:val="clear" w:color="auto" w:fill="FFFFFF"/>
        <w:spacing w:before="0" w:beforeAutospacing="0" w:after="0" w:afterAutospacing="0"/>
        <w:textAlignment w:val="baseline"/>
        <w:rPr>
          <w:color w:val="000000"/>
        </w:rPr>
      </w:pPr>
    </w:p>
    <w:p w14:paraId="14336E1A" w14:textId="77777777" w:rsidR="00A26F97" w:rsidRDefault="00A26F97" w:rsidP="00A26F97">
      <w:pPr>
        <w:pStyle w:val="NormalWeb"/>
        <w:shd w:val="clear" w:color="auto" w:fill="FFFFFF"/>
        <w:spacing w:before="0" w:beforeAutospacing="0" w:after="0" w:afterAutospacing="0"/>
        <w:textAlignment w:val="baseline"/>
        <w:rPr>
          <w:rFonts w:eastAsiaTheme="minorHAnsi"/>
          <w:caps/>
          <w:color w:val="FFFFFF"/>
        </w:rPr>
      </w:pPr>
      <w:proofErr w:type="gramStart"/>
      <w:r w:rsidRPr="00A26F97">
        <w:rPr>
          <w:color w:val="000000"/>
        </w:rPr>
        <w:t>But now</w:t>
      </w:r>
      <w:proofErr w:type="gramEnd"/>
      <w:r w:rsidRPr="00A26F97">
        <w:rPr>
          <w:color w:val="000000"/>
        </w:rPr>
        <w:t>, fast forward to 2021, and I’m stunned by what </w:t>
      </w:r>
      <w:proofErr w:type="spellStart"/>
      <w:r w:rsidRPr="00A26F97">
        <w:rPr>
          <w:color w:val="000000"/>
        </w:rPr>
        <w:fldChar w:fldCharType="begin"/>
      </w:r>
      <w:r w:rsidRPr="00A26F97">
        <w:rPr>
          <w:color w:val="000000"/>
        </w:rPr>
        <w:instrText xml:space="preserve"> HYPERLINK "https://www.jns.org/opinion/pillays-pogrom-a-call-to-action-against-new-un-inquiry-to-devastate-the-jewish-state/" \t "_blank" </w:instrText>
      </w:r>
      <w:r w:rsidRPr="00A26F97">
        <w:rPr>
          <w:color w:val="000000"/>
        </w:rPr>
        <w:fldChar w:fldCharType="separate"/>
      </w:r>
      <w:r w:rsidRPr="00A26F97">
        <w:rPr>
          <w:rStyle w:val="Hyperlink"/>
          <w:rFonts w:eastAsiaTheme="majorEastAsia"/>
          <w:color w:val="4BB6F5"/>
          <w:bdr w:val="none" w:sz="0" w:space="0" w:color="auto" w:frame="1"/>
        </w:rPr>
        <w:t>Navi</w:t>
      </w:r>
      <w:proofErr w:type="spellEnd"/>
      <w:r w:rsidRPr="00A26F97">
        <w:rPr>
          <w:rStyle w:val="Hyperlink"/>
          <w:rFonts w:eastAsiaTheme="majorEastAsia"/>
          <w:color w:val="4BB6F5"/>
          <w:bdr w:val="none" w:sz="0" w:space="0" w:color="auto" w:frame="1"/>
        </w:rPr>
        <w:t xml:space="preserve"> Pillay and the United Nations</w:t>
      </w:r>
      <w:r w:rsidRPr="00A26F97">
        <w:rPr>
          <w:color w:val="000000"/>
        </w:rPr>
        <w:fldChar w:fldCharType="end"/>
      </w:r>
      <w:r w:rsidRPr="00A26F97">
        <w:rPr>
          <w:color w:val="000000"/>
        </w:rPr>
        <w:t> are currently up to.</w:t>
      </w:r>
    </w:p>
    <w:p w14:paraId="1413A5A1" w14:textId="77777777" w:rsidR="00A26F97" w:rsidRPr="00A26F97" w:rsidRDefault="00A26F97" w:rsidP="00A26F97">
      <w:pPr>
        <w:pStyle w:val="NormalWeb"/>
        <w:shd w:val="clear" w:color="auto" w:fill="FFFFFF"/>
        <w:spacing w:before="0" w:beforeAutospacing="0" w:after="0" w:afterAutospacing="0"/>
        <w:textAlignment w:val="baseline"/>
        <w:rPr>
          <w:color w:val="555555"/>
        </w:rPr>
      </w:pPr>
    </w:p>
    <w:p w14:paraId="50C5BE38" w14:textId="77777777" w:rsidR="00A26F97" w:rsidRDefault="00A26F97" w:rsidP="00A26F97">
      <w:pPr>
        <w:pStyle w:val="NormalWeb"/>
        <w:shd w:val="clear" w:color="auto" w:fill="FFFFFF"/>
        <w:spacing w:before="0" w:beforeAutospacing="0" w:after="0" w:afterAutospacing="0"/>
        <w:textAlignment w:val="baseline"/>
        <w:rPr>
          <w:color w:val="000000"/>
        </w:rPr>
      </w:pPr>
      <w:r w:rsidRPr="00A26F97">
        <w:rPr>
          <w:color w:val="000000"/>
        </w:rPr>
        <w:t>The only thing the UN has really done well is to legalize and institutionalize hatred of Jews and Israel. Pillay, a former UN High Commissioner for Human Rights, now leads a well-funded “Commission of Inquiry.” </w:t>
      </w:r>
      <w:r w:rsidRPr="00A26F97">
        <w:rPr>
          <w:i/>
          <w:iCs/>
          <w:color w:val="000000"/>
          <w:bdr w:val="none" w:sz="0" w:space="0" w:color="auto" w:frame="1"/>
        </w:rPr>
        <w:t>The Jerusalem Post</w:t>
      </w:r>
      <w:r w:rsidRPr="00A26F97">
        <w:rPr>
          <w:color w:val="000000"/>
        </w:rPr>
        <w:t> </w:t>
      </w:r>
      <w:hyperlink r:id="rId8" w:tgtFrame="_blank" w:history="1">
        <w:r w:rsidRPr="00A26F97">
          <w:rPr>
            <w:rStyle w:val="Hyperlink"/>
            <w:rFonts w:eastAsiaTheme="majorEastAsia"/>
            <w:color w:val="4BB6F5"/>
            <w:bdr w:val="none" w:sz="0" w:space="0" w:color="auto" w:frame="1"/>
          </w:rPr>
          <w:t>described the commission</w:t>
        </w:r>
      </w:hyperlink>
      <w:r w:rsidRPr="00A26F97">
        <w:rPr>
          <w:color w:val="000000"/>
        </w:rPr>
        <w:t> as “an unprecedented open-ended war crimes probe against Israel.”</w:t>
      </w:r>
    </w:p>
    <w:p w14:paraId="4D1F550B" w14:textId="77777777" w:rsidR="00A26F97" w:rsidRPr="00A26F97" w:rsidRDefault="00A26F97" w:rsidP="00A26F97">
      <w:pPr>
        <w:pStyle w:val="NormalWeb"/>
        <w:shd w:val="clear" w:color="auto" w:fill="FFFFFF"/>
        <w:spacing w:before="0" w:beforeAutospacing="0" w:after="0" w:afterAutospacing="0"/>
        <w:textAlignment w:val="baseline"/>
        <w:rPr>
          <w:color w:val="000000"/>
        </w:rPr>
      </w:pPr>
    </w:p>
    <w:p w14:paraId="460E53A6" w14:textId="77777777" w:rsidR="00A26F97" w:rsidRDefault="00A26F97" w:rsidP="00A26F97">
      <w:pPr>
        <w:pStyle w:val="NormalWeb"/>
        <w:shd w:val="clear" w:color="auto" w:fill="FFFFFF"/>
        <w:spacing w:before="0" w:beforeAutospacing="0" w:after="0" w:afterAutospacing="0"/>
        <w:textAlignment w:val="baseline"/>
        <w:rPr>
          <w:color w:val="000000"/>
        </w:rPr>
      </w:pPr>
      <w:r w:rsidRPr="00A26F97">
        <w:rPr>
          <w:color w:val="000000"/>
        </w:rPr>
        <w:t>Pillay was a supporter of the Goldstone Report, which condemned Israel for defending itself from Hamas’ attacks on civilians in Israel in 2008. Over time, Judge Richard Goldstone expressed regret that his report “may have been inaccurate.” Goldstone revealed that Israel did not target civilians as a matter of policy. In 2011, Goldstone </w:t>
      </w:r>
      <w:hyperlink r:id="rId9" w:tgtFrame="_blank" w:history="1">
        <w:proofErr w:type="gramStart"/>
        <w:r w:rsidRPr="00A26F97">
          <w:rPr>
            <w:rStyle w:val="Hyperlink"/>
            <w:rFonts w:eastAsiaTheme="majorEastAsia"/>
            <w:color w:val="4BB6F5"/>
            <w:bdr w:val="none" w:sz="0" w:space="0" w:color="auto" w:frame="1"/>
          </w:rPr>
          <w:t>wrote</w:t>
        </w:r>
      </w:hyperlink>
      <w:r w:rsidRPr="00A26F97">
        <w:rPr>
          <w:color w:val="000000"/>
        </w:rPr>
        <w:t>:</w:t>
      </w:r>
      <w:proofErr w:type="gramEnd"/>
      <w:r w:rsidRPr="00A26F97">
        <w:rPr>
          <w:color w:val="000000"/>
        </w:rPr>
        <w:t xml:space="preserve"> “If I had known then what I know now, the Goldstone Report would have been a very different document.”</w:t>
      </w:r>
    </w:p>
    <w:p w14:paraId="2EABDA2D" w14:textId="77777777" w:rsidR="00A26F97" w:rsidRPr="00A26F97" w:rsidRDefault="00A26F97" w:rsidP="00A26F97">
      <w:pPr>
        <w:pStyle w:val="NormalWeb"/>
        <w:shd w:val="clear" w:color="auto" w:fill="FFFFFF"/>
        <w:spacing w:before="0" w:beforeAutospacing="0" w:after="0" w:afterAutospacing="0"/>
        <w:textAlignment w:val="baseline"/>
        <w:rPr>
          <w:color w:val="000000"/>
        </w:rPr>
      </w:pPr>
    </w:p>
    <w:p w14:paraId="11DDC625" w14:textId="77777777" w:rsidR="00A26F97" w:rsidRPr="00A26F97" w:rsidRDefault="00A26F97" w:rsidP="00A26F97">
      <w:pPr>
        <w:pStyle w:val="NormalWeb"/>
        <w:shd w:val="clear" w:color="auto" w:fill="FFFFFF"/>
        <w:spacing w:before="0" w:beforeAutospacing="0" w:after="150" w:afterAutospacing="0"/>
        <w:textAlignment w:val="baseline"/>
        <w:rPr>
          <w:color w:val="000000"/>
        </w:rPr>
      </w:pPr>
      <w:r w:rsidRPr="00A26F97">
        <w:rPr>
          <w:color w:val="000000"/>
        </w:rPr>
        <w:t xml:space="preserve">Professor Anne </w:t>
      </w:r>
      <w:proofErr w:type="spellStart"/>
      <w:r w:rsidRPr="00A26F97">
        <w:rPr>
          <w:color w:val="000000"/>
        </w:rPr>
        <w:t>Bayefsky</w:t>
      </w:r>
      <w:proofErr w:type="spellEnd"/>
      <w:r w:rsidRPr="00A26F97">
        <w:rPr>
          <w:color w:val="000000"/>
        </w:rPr>
        <w:t xml:space="preserve">, director of the </w:t>
      </w:r>
      <w:proofErr w:type="spellStart"/>
      <w:r w:rsidRPr="00A26F97">
        <w:rPr>
          <w:color w:val="000000"/>
        </w:rPr>
        <w:t>Touro</w:t>
      </w:r>
      <w:proofErr w:type="spellEnd"/>
      <w:r w:rsidRPr="00A26F97">
        <w:rPr>
          <w:color w:val="000000"/>
        </w:rPr>
        <w:t xml:space="preserve"> Institute on Human Rights and the Holocaust, describes this latest UN initiative as “Pillay’s Pogrom” and the “most hostile and dangerous anti-Israel body the UN has ever created.”</w:t>
      </w:r>
    </w:p>
    <w:p w14:paraId="04072C19" w14:textId="77777777" w:rsidR="00A26F97" w:rsidRPr="00A26F97" w:rsidRDefault="00A26F97" w:rsidP="00A26F97">
      <w:pPr>
        <w:pStyle w:val="NormalWeb"/>
        <w:shd w:val="clear" w:color="auto" w:fill="FFFFFF"/>
        <w:spacing w:before="0" w:beforeAutospacing="0" w:after="0" w:afterAutospacing="0"/>
        <w:textAlignment w:val="baseline"/>
        <w:rPr>
          <w:color w:val="000000"/>
        </w:rPr>
      </w:pPr>
      <w:r w:rsidRPr="00A26F97">
        <w:rPr>
          <w:color w:val="000000"/>
        </w:rPr>
        <w:t>In reports, speeches, and resolutions, the United Nations </w:t>
      </w:r>
      <w:hyperlink r:id="rId10" w:tgtFrame="_blank" w:history="1">
        <w:r w:rsidRPr="00A26F97">
          <w:rPr>
            <w:rStyle w:val="Hyperlink"/>
            <w:rFonts w:eastAsiaTheme="majorEastAsia"/>
            <w:color w:val="4BB6F5"/>
            <w:bdr w:val="none" w:sz="0" w:space="0" w:color="auto" w:frame="1"/>
          </w:rPr>
          <w:t>has long charged</w:t>
        </w:r>
      </w:hyperlink>
      <w:r w:rsidRPr="00A26F97">
        <w:rPr>
          <w:color w:val="000000"/>
        </w:rPr>
        <w:t> Israel with practicing “apartheid.” It is a rallying cry meant to link Israel to South African racism.</w:t>
      </w:r>
    </w:p>
    <w:p w14:paraId="22336678" w14:textId="77777777" w:rsidR="00A26F97" w:rsidRPr="00A26F97" w:rsidRDefault="00A26F97" w:rsidP="00A26F97">
      <w:pPr>
        <w:pStyle w:val="NormalWeb"/>
        <w:shd w:val="clear" w:color="auto" w:fill="FFFFFF"/>
        <w:spacing w:before="0" w:beforeAutospacing="0" w:after="150" w:afterAutospacing="0"/>
        <w:textAlignment w:val="baseline"/>
        <w:rPr>
          <w:color w:val="000000"/>
        </w:rPr>
      </w:pPr>
      <w:r w:rsidRPr="00A26F97">
        <w:rPr>
          <w:color w:val="000000"/>
        </w:rPr>
        <w:t xml:space="preserve">However, it is not Israel that practices apartheid—it is Arab and Muslim countries. For example, in most Muslim countries today, infidels such as </w:t>
      </w:r>
      <w:proofErr w:type="gramStart"/>
      <w:r w:rsidRPr="00A26F97">
        <w:rPr>
          <w:color w:val="000000"/>
        </w:rPr>
        <w:t>Christians,</w:t>
      </w:r>
      <w:proofErr w:type="gramEnd"/>
      <w:r w:rsidRPr="00A26F97">
        <w:rPr>
          <w:color w:val="000000"/>
        </w:rPr>
        <w:t xml:space="preserve"> are fiercely persecuted, segregated, and increasingly murdered.</w:t>
      </w:r>
    </w:p>
    <w:p w14:paraId="28EEC397" w14:textId="77777777" w:rsidR="00A26F97" w:rsidRPr="00A26F97" w:rsidRDefault="00A26F97" w:rsidP="00A26F97">
      <w:pPr>
        <w:pStyle w:val="NormalWeb"/>
        <w:shd w:val="clear" w:color="auto" w:fill="FFFFFF"/>
        <w:spacing w:before="0" w:beforeAutospacing="0" w:after="150" w:afterAutospacing="0"/>
        <w:textAlignment w:val="baseline"/>
        <w:rPr>
          <w:color w:val="000000"/>
        </w:rPr>
      </w:pPr>
      <w:r w:rsidRPr="00A26F97">
        <w:rPr>
          <w:color w:val="000000"/>
        </w:rPr>
        <w:t xml:space="preserve">In terms of gender apartheid, Muslim women </w:t>
      </w:r>
      <w:proofErr w:type="gramStart"/>
      <w:r w:rsidRPr="00A26F97">
        <w:rPr>
          <w:color w:val="000000"/>
        </w:rPr>
        <w:t>have historically been segregated</w:t>
      </w:r>
      <w:proofErr w:type="gramEnd"/>
      <w:r w:rsidRPr="00A26F97">
        <w:rPr>
          <w:color w:val="000000"/>
        </w:rPr>
        <w:t>, forcibly face veiled, married as children, forced to enter polygamist marriages, subjected to female genital mutilation, and “honor” murdered by their families.</w:t>
      </w:r>
    </w:p>
    <w:p w14:paraId="6AD241F5" w14:textId="77777777" w:rsidR="00A26F97" w:rsidRPr="00A26F97" w:rsidRDefault="00A26F97" w:rsidP="00A26F97">
      <w:pPr>
        <w:pStyle w:val="NormalWeb"/>
        <w:shd w:val="clear" w:color="auto" w:fill="FFFFFF"/>
        <w:spacing w:before="0" w:beforeAutospacing="0" w:after="150" w:afterAutospacing="0"/>
        <w:textAlignment w:val="baseline"/>
        <w:rPr>
          <w:color w:val="000000"/>
        </w:rPr>
      </w:pPr>
      <w:r w:rsidRPr="00A26F97">
        <w:rPr>
          <w:color w:val="000000"/>
        </w:rPr>
        <w:t>Yet, the UN has spent more than 50 years legitimizing this Big Lie, along with the just departed Archbishop of South Africa.</w:t>
      </w:r>
    </w:p>
    <w:p w14:paraId="1F39467F" w14:textId="77777777" w:rsidR="00A26F97" w:rsidRDefault="00A26F97" w:rsidP="00A26F97">
      <w:pPr>
        <w:pStyle w:val="NormalWeb"/>
        <w:shd w:val="clear" w:color="auto" w:fill="FFFFFF"/>
        <w:spacing w:before="0" w:beforeAutospacing="0" w:after="0" w:afterAutospacing="0"/>
        <w:textAlignment w:val="baseline"/>
        <w:rPr>
          <w:color w:val="000000"/>
        </w:rPr>
      </w:pPr>
      <w:r w:rsidRPr="00A26F97">
        <w:rPr>
          <w:color w:val="000000"/>
        </w:rPr>
        <w:lastRenderedPageBreak/>
        <w:t>Yes, Archbishop </w:t>
      </w:r>
      <w:hyperlink r:id="rId11" w:tgtFrame="_blank" w:history="1">
        <w:r w:rsidRPr="00A26F97">
          <w:rPr>
            <w:rStyle w:val="Hyperlink"/>
            <w:rFonts w:eastAsiaTheme="majorEastAsia"/>
            <w:color w:val="4BB6F5"/>
            <w:bdr w:val="none" w:sz="0" w:space="0" w:color="auto" w:frame="1"/>
          </w:rPr>
          <w:t>Desmond</w:t>
        </w:r>
      </w:hyperlink>
      <w:r w:rsidRPr="00A26F97">
        <w:rPr>
          <w:color w:val="000000"/>
        </w:rPr>
        <w:t> </w:t>
      </w:r>
      <w:hyperlink r:id="rId12" w:tgtFrame="_blank" w:history="1">
        <w:r w:rsidRPr="00A26F97">
          <w:rPr>
            <w:rStyle w:val="Hyperlink"/>
            <w:rFonts w:eastAsiaTheme="majorEastAsia"/>
            <w:color w:val="4BB6F5"/>
            <w:bdr w:val="none" w:sz="0" w:space="0" w:color="auto" w:frame="1"/>
          </w:rPr>
          <w:t>Tutu </w:t>
        </w:r>
      </w:hyperlink>
      <w:r w:rsidRPr="00A26F97">
        <w:rPr>
          <w:color w:val="000000"/>
        </w:rPr>
        <w:t>was among the most influential </w:t>
      </w:r>
      <w:hyperlink r:id="rId13" w:tgtFrame="_blank" w:history="1">
        <w:r w:rsidRPr="00A26F97">
          <w:rPr>
            <w:rStyle w:val="Hyperlink"/>
            <w:rFonts w:eastAsiaTheme="majorEastAsia"/>
            <w:color w:val="4BB6F5"/>
            <w:bdr w:val="none" w:sz="0" w:space="0" w:color="auto" w:frame="1"/>
          </w:rPr>
          <w:t>Jew and Israel haters</w:t>
        </w:r>
      </w:hyperlink>
      <w:r w:rsidRPr="00A26F97">
        <w:rPr>
          <w:color w:val="000000"/>
        </w:rPr>
        <w:t> of his </w:t>
      </w:r>
      <w:hyperlink r:id="rId14" w:tgtFrame="_blank" w:history="1">
        <w:r w:rsidRPr="00A26F97">
          <w:rPr>
            <w:rStyle w:val="Hyperlink"/>
            <w:rFonts w:eastAsiaTheme="majorEastAsia"/>
            <w:color w:val="4BB6F5"/>
            <w:bdr w:val="none" w:sz="0" w:space="0" w:color="auto" w:frame="1"/>
          </w:rPr>
          <w:t>time</w:t>
        </w:r>
      </w:hyperlink>
      <w:r w:rsidRPr="00A26F97">
        <w:rPr>
          <w:color w:val="000000"/>
        </w:rPr>
        <w:t>. His death has just </w:t>
      </w:r>
      <w:hyperlink r:id="rId15" w:tgtFrame="_blank" w:history="1">
        <w:r w:rsidRPr="00A26F97">
          <w:rPr>
            <w:rStyle w:val="Hyperlink"/>
            <w:rFonts w:eastAsiaTheme="majorEastAsia"/>
            <w:color w:val="4BB6F5"/>
            <w:bdr w:val="none" w:sz="0" w:space="0" w:color="auto" w:frame="1"/>
          </w:rPr>
          <w:t>garnered</w:t>
        </w:r>
      </w:hyperlink>
      <w:r w:rsidRPr="00A26F97">
        <w:rPr>
          <w:color w:val="000000"/>
        </w:rPr>
        <w:t> 6,444 </w:t>
      </w:r>
      <w:hyperlink r:id="rId16" w:tgtFrame="_blank" w:history="1">
        <w:r w:rsidRPr="00A26F97">
          <w:rPr>
            <w:rStyle w:val="Hyperlink"/>
            <w:rFonts w:eastAsiaTheme="majorEastAsia"/>
            <w:color w:val="4BB6F5"/>
            <w:bdr w:val="none" w:sz="0" w:space="0" w:color="auto" w:frame="1"/>
          </w:rPr>
          <w:t>words</w:t>
        </w:r>
      </w:hyperlink>
      <w:r w:rsidRPr="00A26F97">
        <w:rPr>
          <w:color w:val="000000"/>
        </w:rPr>
        <w:t> in the </w:t>
      </w:r>
      <w:hyperlink r:id="rId17" w:tgtFrame="_blank" w:history="1">
        <w:r w:rsidRPr="00A26F97">
          <w:rPr>
            <w:rStyle w:val="Hyperlink"/>
            <w:rFonts w:eastAsiaTheme="majorEastAsia"/>
            <w:i/>
            <w:iCs/>
            <w:color w:val="4BB6F5"/>
            <w:bdr w:val="none" w:sz="0" w:space="0" w:color="auto" w:frame="1"/>
          </w:rPr>
          <w:t>New</w:t>
        </w:r>
      </w:hyperlink>
      <w:r w:rsidRPr="00A26F97">
        <w:rPr>
          <w:color w:val="000000"/>
        </w:rPr>
        <w:t> </w:t>
      </w:r>
      <w:hyperlink r:id="rId18" w:tgtFrame="_blank" w:history="1">
        <w:r w:rsidRPr="00A26F97">
          <w:rPr>
            <w:rStyle w:val="Hyperlink"/>
            <w:rFonts w:eastAsiaTheme="majorEastAsia"/>
            <w:i/>
            <w:iCs/>
            <w:color w:val="4BB6F5"/>
            <w:bdr w:val="none" w:sz="0" w:space="0" w:color="auto" w:frame="1"/>
          </w:rPr>
          <w:t>York</w:t>
        </w:r>
      </w:hyperlink>
      <w:r w:rsidRPr="00A26F97">
        <w:rPr>
          <w:color w:val="000000"/>
        </w:rPr>
        <w:t> </w:t>
      </w:r>
      <w:hyperlink r:id="rId19" w:tgtFrame="_blank" w:history="1">
        <w:r w:rsidRPr="00A26F97">
          <w:rPr>
            <w:rStyle w:val="Hyperlink"/>
            <w:rFonts w:eastAsiaTheme="majorEastAsia"/>
            <w:i/>
            <w:iCs/>
            <w:color w:val="4BB6F5"/>
            <w:bdr w:val="none" w:sz="0" w:space="0" w:color="auto" w:frame="1"/>
          </w:rPr>
          <w:t>Times</w:t>
        </w:r>
      </w:hyperlink>
      <w:r w:rsidRPr="00A26F97">
        <w:rPr>
          <w:color w:val="000000"/>
        </w:rPr>
        <w:t>. He was never held accountable for his comparison of South African-style apartheid with alleged Israeli apartheid</w:t>
      </w:r>
      <w:proofErr w:type="gramStart"/>
      <w:r w:rsidRPr="00A26F97">
        <w:rPr>
          <w:color w:val="000000"/>
        </w:rPr>
        <w:t>;</w:t>
      </w:r>
      <w:proofErr w:type="gramEnd"/>
      <w:r w:rsidRPr="00A26F97">
        <w:rPr>
          <w:color w:val="000000"/>
        </w:rPr>
        <w:t xml:space="preserve"> of course not. But after quoting American LGBT supporters and the Reverend Dr. Martin Luther King’s youngest daughter, the </w:t>
      </w:r>
      <w:hyperlink r:id="rId20" w:tgtFrame="_blank" w:history="1">
        <w:r w:rsidRPr="00A26F97">
          <w:rPr>
            <w:rStyle w:val="Hyperlink"/>
            <w:rFonts w:eastAsiaTheme="majorEastAsia"/>
            <w:i/>
            <w:iCs/>
            <w:color w:val="4BB6F5"/>
            <w:bdr w:val="none" w:sz="0" w:space="0" w:color="auto" w:frame="1"/>
          </w:rPr>
          <w:t>Times</w:t>
        </w:r>
        <w:r w:rsidRPr="00A26F97">
          <w:rPr>
            <w:rStyle w:val="Hyperlink"/>
            <w:rFonts w:eastAsiaTheme="majorEastAsia"/>
            <w:color w:val="4BB6F5"/>
            <w:bdr w:val="none" w:sz="0" w:space="0" w:color="auto" w:frame="1"/>
          </w:rPr>
          <w:t> states</w:t>
        </w:r>
      </w:hyperlink>
      <w:r w:rsidRPr="00A26F97">
        <w:rPr>
          <w:color w:val="000000"/>
        </w:rPr>
        <w:t>: “Palestinian leaders also mourned Archbishop Tutu, a forthright critic of Israel’s actions towards Palestinians.”</w:t>
      </w:r>
    </w:p>
    <w:p w14:paraId="73523E97" w14:textId="77777777" w:rsidR="00A26F97" w:rsidRPr="00A26F97" w:rsidRDefault="00A26F97" w:rsidP="00A26F97">
      <w:pPr>
        <w:pStyle w:val="NormalWeb"/>
        <w:shd w:val="clear" w:color="auto" w:fill="FFFFFF"/>
        <w:spacing w:before="0" w:beforeAutospacing="0" w:after="0" w:afterAutospacing="0"/>
        <w:textAlignment w:val="baseline"/>
        <w:rPr>
          <w:color w:val="000000"/>
        </w:rPr>
      </w:pPr>
    </w:p>
    <w:p w14:paraId="3538197F" w14:textId="77777777" w:rsidR="00A26F97" w:rsidRDefault="00A26F97" w:rsidP="00A26F97">
      <w:pPr>
        <w:pStyle w:val="NormalWeb"/>
        <w:shd w:val="clear" w:color="auto" w:fill="FFFFFF"/>
        <w:spacing w:before="0" w:beforeAutospacing="0" w:after="0" w:afterAutospacing="0"/>
        <w:textAlignment w:val="baseline"/>
        <w:rPr>
          <w:color w:val="000000"/>
        </w:rPr>
      </w:pPr>
      <w:r w:rsidRPr="00A26F97">
        <w:rPr>
          <w:color w:val="000000"/>
        </w:rPr>
        <w:t>“His support for Palestine was an embrace of love &amp; empathy,” </w:t>
      </w:r>
      <w:hyperlink r:id="rId21" w:tgtFrame="_blank" w:history="1">
        <w:r w:rsidRPr="00A26F97">
          <w:rPr>
            <w:rStyle w:val="Hyperlink"/>
            <w:rFonts w:eastAsiaTheme="majorEastAsia"/>
            <w:color w:val="4BB6F5"/>
            <w:bdr w:val="none" w:sz="0" w:space="0" w:color="auto" w:frame="1"/>
          </w:rPr>
          <w:t xml:space="preserve">said </w:t>
        </w:r>
        <w:proofErr w:type="spellStart"/>
        <w:r w:rsidRPr="00A26F97">
          <w:rPr>
            <w:rStyle w:val="Hyperlink"/>
            <w:rFonts w:eastAsiaTheme="majorEastAsia"/>
            <w:color w:val="4BB6F5"/>
            <w:bdr w:val="none" w:sz="0" w:space="0" w:color="auto" w:frame="1"/>
          </w:rPr>
          <w:t>Hanan</w:t>
        </w:r>
        <w:proofErr w:type="spellEnd"/>
        <w:r w:rsidRPr="00A26F97">
          <w:rPr>
            <w:rStyle w:val="Hyperlink"/>
            <w:rFonts w:eastAsiaTheme="majorEastAsia"/>
            <w:color w:val="4BB6F5"/>
            <w:bdr w:val="none" w:sz="0" w:space="0" w:color="auto" w:frame="1"/>
          </w:rPr>
          <w:t xml:space="preserve"> </w:t>
        </w:r>
        <w:proofErr w:type="spellStart"/>
        <w:r w:rsidRPr="00A26F97">
          <w:rPr>
            <w:rStyle w:val="Hyperlink"/>
            <w:rFonts w:eastAsiaTheme="majorEastAsia"/>
            <w:color w:val="4BB6F5"/>
            <w:bdr w:val="none" w:sz="0" w:space="0" w:color="auto" w:frame="1"/>
          </w:rPr>
          <w:t>Ashrawi</w:t>
        </w:r>
        <w:proofErr w:type="spellEnd"/>
      </w:hyperlink>
      <w:r w:rsidRPr="00A26F97">
        <w:rPr>
          <w:color w:val="000000"/>
        </w:rPr>
        <w:t>, a Palestinian former peace negotiator, praising his commitment to “our shared struggle for justice and freedom.”</w:t>
      </w:r>
    </w:p>
    <w:p w14:paraId="4436F3AE" w14:textId="77777777" w:rsidR="00A26F97" w:rsidRPr="00A26F97" w:rsidRDefault="00A26F97" w:rsidP="00A26F97">
      <w:pPr>
        <w:pStyle w:val="NormalWeb"/>
        <w:shd w:val="clear" w:color="auto" w:fill="FFFFFF"/>
        <w:spacing w:before="0" w:beforeAutospacing="0" w:after="0" w:afterAutospacing="0"/>
        <w:textAlignment w:val="baseline"/>
        <w:rPr>
          <w:color w:val="000000"/>
        </w:rPr>
      </w:pPr>
    </w:p>
    <w:p w14:paraId="0B2F2C30" w14:textId="77777777" w:rsidR="00A26F97" w:rsidRPr="00A26F97" w:rsidRDefault="00A26F97" w:rsidP="00A26F97">
      <w:pPr>
        <w:pStyle w:val="NormalWeb"/>
        <w:shd w:val="clear" w:color="auto" w:fill="FFFFFF"/>
        <w:spacing w:before="0" w:beforeAutospacing="0" w:after="150" w:afterAutospacing="0"/>
        <w:textAlignment w:val="baseline"/>
        <w:rPr>
          <w:color w:val="000000"/>
        </w:rPr>
      </w:pPr>
      <w:r w:rsidRPr="00A26F97">
        <w:rPr>
          <w:color w:val="000000"/>
        </w:rPr>
        <w:t>This too, is a blood libel with potentially terrifying consequences.</w:t>
      </w:r>
    </w:p>
    <w:p w14:paraId="2BBED5FA" w14:textId="77777777" w:rsidR="00A26F97" w:rsidRPr="00A26F97" w:rsidRDefault="00A26F97" w:rsidP="00A26F97">
      <w:pPr>
        <w:pStyle w:val="NormalWeb"/>
        <w:shd w:val="clear" w:color="auto" w:fill="FFFFFF"/>
        <w:spacing w:before="0" w:beforeAutospacing="0" w:after="150" w:afterAutospacing="0"/>
        <w:textAlignment w:val="baseline"/>
        <w:rPr>
          <w:color w:val="000000"/>
        </w:rPr>
      </w:pPr>
      <w:r w:rsidRPr="00A26F97">
        <w:rPr>
          <w:color w:val="000000"/>
        </w:rPr>
        <w:t>The latest UN attempt to demonize and delegitimize the Jewish state through Pillay’s inquiry is also a Big Lie. We must understand it in the context of some other lethal lies.</w:t>
      </w:r>
    </w:p>
    <w:p w14:paraId="5323958F" w14:textId="77777777" w:rsidR="00A26F97" w:rsidRPr="00A26F97" w:rsidRDefault="00A26F97" w:rsidP="00A26F97">
      <w:pPr>
        <w:pStyle w:val="NormalWeb"/>
        <w:shd w:val="clear" w:color="auto" w:fill="FFFFFF"/>
        <w:spacing w:before="0" w:beforeAutospacing="0" w:after="150" w:afterAutospacing="0"/>
        <w:textAlignment w:val="baseline"/>
        <w:rPr>
          <w:color w:val="000000"/>
        </w:rPr>
      </w:pPr>
      <w:r w:rsidRPr="00A26F97">
        <w:rPr>
          <w:color w:val="000000"/>
        </w:rPr>
        <w:t xml:space="preserve">In the mid-20th century, the alleged massacre at </w:t>
      </w:r>
      <w:proofErr w:type="spellStart"/>
      <w:r w:rsidRPr="00A26F97">
        <w:rPr>
          <w:color w:val="000000"/>
        </w:rPr>
        <w:t>Deir</w:t>
      </w:r>
      <w:proofErr w:type="spellEnd"/>
      <w:r w:rsidRPr="00A26F97">
        <w:rPr>
          <w:color w:val="000000"/>
        </w:rPr>
        <w:t xml:space="preserve"> Yassin was another fabrication — one that still </w:t>
      </w:r>
      <w:proofErr w:type="gramStart"/>
      <w:r w:rsidRPr="00A26F97">
        <w:rPr>
          <w:color w:val="000000"/>
        </w:rPr>
        <w:t>is believed</w:t>
      </w:r>
      <w:proofErr w:type="gramEnd"/>
      <w:r w:rsidRPr="00A26F97">
        <w:rPr>
          <w:color w:val="000000"/>
        </w:rPr>
        <w:t>, certainly in the Islamic world, and among some Western elites.</w:t>
      </w:r>
    </w:p>
    <w:p w14:paraId="172D8291" w14:textId="77777777" w:rsidR="00A26F97" w:rsidRPr="00A26F97" w:rsidRDefault="00A26F97" w:rsidP="00A26F97">
      <w:pPr>
        <w:pStyle w:val="NormalWeb"/>
        <w:shd w:val="clear" w:color="auto" w:fill="FFFFFF"/>
        <w:spacing w:before="0" w:beforeAutospacing="0" w:after="150" w:afterAutospacing="0"/>
        <w:textAlignment w:val="baseline"/>
        <w:rPr>
          <w:color w:val="000000"/>
        </w:rPr>
      </w:pPr>
      <w:r w:rsidRPr="00A26F97">
        <w:rPr>
          <w:color w:val="000000"/>
        </w:rPr>
        <w:t xml:space="preserve">In April 1948, the Arab/Palestinians spread rumors of a terrible, truly ghastly massacre in </w:t>
      </w:r>
      <w:proofErr w:type="spellStart"/>
      <w:r w:rsidRPr="00A26F97">
        <w:rPr>
          <w:color w:val="000000"/>
        </w:rPr>
        <w:t>Deir</w:t>
      </w:r>
      <w:proofErr w:type="spellEnd"/>
      <w:r w:rsidRPr="00A26F97">
        <w:rPr>
          <w:color w:val="000000"/>
        </w:rPr>
        <w:t xml:space="preserve"> Yassin, one that never took place — and, they alleged, wildly, and falsely, that rapes had also taken place.</w:t>
      </w:r>
    </w:p>
    <w:p w14:paraId="47F6B291" w14:textId="77777777" w:rsidR="00A26F97" w:rsidRDefault="00A26F97" w:rsidP="00A26F97">
      <w:pPr>
        <w:pStyle w:val="NormalWeb"/>
        <w:shd w:val="clear" w:color="auto" w:fill="FFFFFF"/>
        <w:spacing w:before="0" w:beforeAutospacing="0" w:after="0" w:afterAutospacing="0"/>
        <w:textAlignment w:val="baseline"/>
        <w:rPr>
          <w:color w:val="000000"/>
        </w:rPr>
      </w:pPr>
      <w:proofErr w:type="gramStart"/>
      <w:r w:rsidRPr="00A26F97">
        <w:rPr>
          <w:color w:val="000000"/>
        </w:rPr>
        <w:t>But now</w:t>
      </w:r>
      <w:proofErr w:type="gramEnd"/>
      <w:r w:rsidRPr="00A26F97">
        <w:rPr>
          <w:color w:val="000000"/>
        </w:rPr>
        <w:t>, I am holding in my hands a handsomely presented and exquisitely well-documented book, </w:t>
      </w:r>
      <w:hyperlink r:id="rId22" w:tgtFrame="_blank" w:history="1">
        <w:r w:rsidRPr="00A26F97">
          <w:rPr>
            <w:rStyle w:val="Hyperlink"/>
            <w:rFonts w:eastAsiaTheme="majorEastAsia"/>
            <w:color w:val="4BB6F5"/>
            <w:bdr w:val="none" w:sz="0" w:space="0" w:color="auto" w:frame="1"/>
          </w:rPr>
          <w:t xml:space="preserve">“The Massacre That Never Was: The Myth of </w:t>
        </w:r>
        <w:proofErr w:type="spellStart"/>
        <w:r w:rsidRPr="00A26F97">
          <w:rPr>
            <w:rStyle w:val="Hyperlink"/>
            <w:rFonts w:eastAsiaTheme="majorEastAsia"/>
            <w:color w:val="4BB6F5"/>
            <w:bdr w:val="none" w:sz="0" w:space="0" w:color="auto" w:frame="1"/>
          </w:rPr>
          <w:t>Deir</w:t>
        </w:r>
        <w:proofErr w:type="spellEnd"/>
        <w:r w:rsidRPr="00A26F97">
          <w:rPr>
            <w:rStyle w:val="Hyperlink"/>
            <w:rFonts w:eastAsiaTheme="majorEastAsia"/>
            <w:color w:val="4BB6F5"/>
            <w:bdr w:val="none" w:sz="0" w:space="0" w:color="auto" w:frame="1"/>
          </w:rPr>
          <w:t xml:space="preserve"> Yassin and the Creation of the Palestinian Refugee Problem</w:t>
        </w:r>
      </w:hyperlink>
      <w:r w:rsidRPr="00A26F97">
        <w:rPr>
          <w:color w:val="000000"/>
        </w:rPr>
        <w:t xml:space="preserve">.” Written by Bar </w:t>
      </w:r>
      <w:proofErr w:type="spellStart"/>
      <w:r w:rsidRPr="00A26F97">
        <w:rPr>
          <w:color w:val="000000"/>
        </w:rPr>
        <w:t>Ilan</w:t>
      </w:r>
      <w:proofErr w:type="spellEnd"/>
      <w:r w:rsidRPr="00A26F97">
        <w:rPr>
          <w:color w:val="000000"/>
        </w:rPr>
        <w:t xml:space="preserve"> University Professor </w:t>
      </w:r>
      <w:hyperlink r:id="rId23" w:tgtFrame="_blank" w:history="1">
        <w:r w:rsidRPr="00A26F97">
          <w:rPr>
            <w:rStyle w:val="Hyperlink"/>
            <w:rFonts w:eastAsiaTheme="majorEastAsia"/>
            <w:color w:val="4BB6F5"/>
            <w:bdr w:val="none" w:sz="0" w:space="0" w:color="auto" w:frame="1"/>
          </w:rPr>
          <w:t>Eliezer Tauber</w:t>
        </w:r>
      </w:hyperlink>
      <w:r w:rsidRPr="00A26F97">
        <w:rPr>
          <w:color w:val="000000"/>
        </w:rPr>
        <w:t>, it painstakingly documents what actually happened.</w:t>
      </w:r>
    </w:p>
    <w:p w14:paraId="5E2D3FDD" w14:textId="77777777" w:rsidR="00A26F97" w:rsidRPr="00A26F97" w:rsidRDefault="00A26F97" w:rsidP="00A26F97">
      <w:pPr>
        <w:pStyle w:val="NormalWeb"/>
        <w:shd w:val="clear" w:color="auto" w:fill="FFFFFF"/>
        <w:spacing w:before="0" w:beforeAutospacing="0" w:after="0" w:afterAutospacing="0"/>
        <w:textAlignment w:val="baseline"/>
        <w:rPr>
          <w:color w:val="000000"/>
        </w:rPr>
      </w:pPr>
    </w:p>
    <w:p w14:paraId="08F7DD4D" w14:textId="77777777" w:rsidR="00A26F97" w:rsidRPr="00A26F97" w:rsidRDefault="00A26F97" w:rsidP="00A26F97">
      <w:pPr>
        <w:pStyle w:val="NormalWeb"/>
        <w:shd w:val="clear" w:color="auto" w:fill="FFFFFF"/>
        <w:spacing w:before="0" w:beforeAutospacing="0" w:after="150" w:afterAutospacing="0"/>
        <w:textAlignment w:val="baseline"/>
        <w:rPr>
          <w:color w:val="000000"/>
        </w:rPr>
      </w:pPr>
      <w:r w:rsidRPr="00A26F97">
        <w:rPr>
          <w:color w:val="000000"/>
        </w:rPr>
        <w:t xml:space="preserve">Men fought and, for a variety of reasons, the Jews won. The numbers involved were small. There were, according to Tauber, “about 120 (Jewish) attackers and 70-80 (Arab) defenders.” Arabs were “killed, not massacred.” </w:t>
      </w:r>
      <w:proofErr w:type="gramStart"/>
      <w:r w:rsidRPr="00A26F97">
        <w:rPr>
          <w:color w:val="000000"/>
        </w:rPr>
        <w:t>But</w:t>
      </w:r>
      <w:proofErr w:type="gramEnd"/>
      <w:r w:rsidRPr="00A26F97">
        <w:rPr>
          <w:color w:val="000000"/>
        </w:rPr>
        <w:t xml:space="preserve"> they lost. The Arab village fought alone with no reinforcements and no support from neighboring Arab villages. Most of the Arabs who </w:t>
      </w:r>
      <w:proofErr w:type="gramStart"/>
      <w:r w:rsidRPr="00A26F97">
        <w:rPr>
          <w:color w:val="000000"/>
        </w:rPr>
        <w:t>were killed</w:t>
      </w:r>
      <w:proofErr w:type="gramEnd"/>
      <w:r w:rsidRPr="00A26F97">
        <w:rPr>
          <w:color w:val="000000"/>
        </w:rPr>
        <w:t xml:space="preserve"> in </w:t>
      </w:r>
      <w:proofErr w:type="spellStart"/>
      <w:r w:rsidRPr="00A26F97">
        <w:rPr>
          <w:color w:val="000000"/>
        </w:rPr>
        <w:t>Deir</w:t>
      </w:r>
      <w:proofErr w:type="spellEnd"/>
      <w:r w:rsidRPr="00A26F97">
        <w:rPr>
          <w:color w:val="000000"/>
        </w:rPr>
        <w:t xml:space="preserve"> Yassin were combatants, men of fighting age, not women, children, or the elderly as has been alleged.</w:t>
      </w:r>
    </w:p>
    <w:p w14:paraId="27F1888C" w14:textId="77777777" w:rsidR="00A26F97" w:rsidRPr="00A26F97" w:rsidRDefault="00A26F97" w:rsidP="00A26F97">
      <w:pPr>
        <w:pStyle w:val="NormalWeb"/>
        <w:shd w:val="clear" w:color="auto" w:fill="FFFFFF"/>
        <w:spacing w:before="0" w:beforeAutospacing="0" w:after="150" w:afterAutospacing="0"/>
        <w:textAlignment w:val="baseline"/>
        <w:rPr>
          <w:color w:val="000000"/>
        </w:rPr>
      </w:pPr>
      <w:r w:rsidRPr="00A26F97">
        <w:rPr>
          <w:color w:val="000000"/>
        </w:rPr>
        <w:t xml:space="preserve">However, the shame of losing was impossible for the Arabs to bear. What drove the Arabs out of </w:t>
      </w:r>
      <w:proofErr w:type="spellStart"/>
      <w:r w:rsidRPr="00A26F97">
        <w:rPr>
          <w:color w:val="000000"/>
        </w:rPr>
        <w:t>Deir</w:t>
      </w:r>
      <w:proofErr w:type="spellEnd"/>
      <w:r w:rsidRPr="00A26F97">
        <w:rPr>
          <w:color w:val="000000"/>
        </w:rPr>
        <w:t xml:space="preserve"> Yassin and almost everywhere </w:t>
      </w:r>
      <w:proofErr w:type="gramStart"/>
      <w:r w:rsidRPr="00A26F97">
        <w:rPr>
          <w:color w:val="000000"/>
        </w:rPr>
        <w:t>else,</w:t>
      </w:r>
      <w:proofErr w:type="gramEnd"/>
      <w:r w:rsidRPr="00A26F97">
        <w:rPr>
          <w:color w:val="000000"/>
        </w:rPr>
        <w:t xml:space="preserve"> was eerily similar to what many Arab/Palestinians do today. They embed themselves and their weapons among their women, children, and elderly. They surround themselves with vulnerable human shields, and then when Israel targets terrorist launching sites and infrastructure, they claim that it viciously sought out women and children.</w:t>
      </w:r>
    </w:p>
    <w:p w14:paraId="781037D3" w14:textId="77777777" w:rsidR="00A26F97" w:rsidRPr="00A26F97" w:rsidRDefault="00A26F97" w:rsidP="00A26F97">
      <w:pPr>
        <w:pStyle w:val="NormalWeb"/>
        <w:shd w:val="clear" w:color="auto" w:fill="FFFFFF"/>
        <w:spacing w:before="0" w:beforeAutospacing="0" w:after="150" w:afterAutospacing="0"/>
        <w:textAlignment w:val="baseline"/>
        <w:rPr>
          <w:color w:val="000000"/>
        </w:rPr>
      </w:pPr>
      <w:r w:rsidRPr="00A26F97">
        <w:rPr>
          <w:color w:val="000000"/>
        </w:rPr>
        <w:t>In 1948, Israeli intelligence analyzed the causes for Palestinian flight, and found that such false rumors and exaggerated beliefs of Israeli crimes were a “decisive accelerating factor” in the Arab exodus.</w:t>
      </w:r>
    </w:p>
    <w:p w14:paraId="213A991C" w14:textId="77777777" w:rsidR="00A26F97" w:rsidRPr="00A26F97" w:rsidRDefault="00A26F97" w:rsidP="00A26F97">
      <w:pPr>
        <w:pStyle w:val="NormalWeb"/>
        <w:shd w:val="clear" w:color="auto" w:fill="FFFFFF"/>
        <w:spacing w:before="0" w:beforeAutospacing="0" w:after="150" w:afterAutospacing="0"/>
        <w:textAlignment w:val="baseline"/>
        <w:rPr>
          <w:color w:val="000000"/>
        </w:rPr>
      </w:pPr>
      <w:r w:rsidRPr="00A26F97">
        <w:rPr>
          <w:color w:val="000000"/>
        </w:rPr>
        <w:t>Israel did not exile the Arabs. Only Arab rumors and Big Lies did.</w:t>
      </w:r>
    </w:p>
    <w:p w14:paraId="60107999" w14:textId="77777777" w:rsidR="00A26F97" w:rsidRPr="00A26F97" w:rsidRDefault="00A26F97" w:rsidP="00A26F97">
      <w:pPr>
        <w:pStyle w:val="NormalWeb"/>
        <w:shd w:val="clear" w:color="auto" w:fill="FFFFFF"/>
        <w:spacing w:before="0" w:beforeAutospacing="0" w:after="150" w:afterAutospacing="0"/>
        <w:textAlignment w:val="baseline"/>
        <w:rPr>
          <w:color w:val="000000"/>
        </w:rPr>
      </w:pPr>
      <w:r w:rsidRPr="00A26F97">
        <w:rPr>
          <w:color w:val="000000"/>
        </w:rPr>
        <w:t xml:space="preserve">Tauber’s work has yet to </w:t>
      </w:r>
      <w:proofErr w:type="gramStart"/>
      <w:r w:rsidRPr="00A26F97">
        <w:rPr>
          <w:color w:val="000000"/>
        </w:rPr>
        <w:t>be reviewed</w:t>
      </w:r>
      <w:proofErr w:type="gramEnd"/>
      <w:r w:rsidRPr="00A26F97">
        <w:rPr>
          <w:color w:val="000000"/>
        </w:rPr>
        <w:t xml:space="preserve"> in all the venues that have welcomed the belief in this alleged massacre. Either his work on </w:t>
      </w:r>
      <w:proofErr w:type="spellStart"/>
      <w:r w:rsidRPr="00A26F97">
        <w:rPr>
          <w:color w:val="000000"/>
        </w:rPr>
        <w:t>Deir</w:t>
      </w:r>
      <w:proofErr w:type="spellEnd"/>
      <w:r w:rsidRPr="00A26F97">
        <w:rPr>
          <w:color w:val="000000"/>
        </w:rPr>
        <w:t xml:space="preserve"> Yassin will not be widely reviewed, or it </w:t>
      </w:r>
      <w:proofErr w:type="gramStart"/>
      <w:r w:rsidRPr="00A26F97">
        <w:rPr>
          <w:color w:val="000000"/>
        </w:rPr>
        <w:t>will be savaged</w:t>
      </w:r>
      <w:proofErr w:type="gramEnd"/>
      <w:r w:rsidRPr="00A26F97">
        <w:rPr>
          <w:color w:val="000000"/>
        </w:rPr>
        <w:t xml:space="preserve">. I hope that </w:t>
      </w:r>
      <w:proofErr w:type="gramStart"/>
      <w:r w:rsidRPr="00A26F97">
        <w:rPr>
          <w:color w:val="000000"/>
        </w:rPr>
        <w:t>I’m</w:t>
      </w:r>
      <w:proofErr w:type="gramEnd"/>
      <w:r w:rsidRPr="00A26F97">
        <w:rPr>
          <w:color w:val="000000"/>
        </w:rPr>
        <w:t xml:space="preserve"> wrong.</w:t>
      </w:r>
    </w:p>
    <w:p w14:paraId="7315C5C9" w14:textId="77777777" w:rsidR="00A26F97" w:rsidRDefault="00A26F97" w:rsidP="00A26F97">
      <w:pPr>
        <w:pStyle w:val="NormalWeb"/>
        <w:shd w:val="clear" w:color="auto" w:fill="FFFFFF"/>
        <w:spacing w:before="0" w:beforeAutospacing="0" w:after="0" w:afterAutospacing="0"/>
        <w:textAlignment w:val="baseline"/>
        <w:rPr>
          <w:color w:val="000000"/>
        </w:rPr>
      </w:pPr>
      <w:r w:rsidRPr="00A26F97">
        <w:rPr>
          <w:color w:val="000000"/>
        </w:rPr>
        <w:lastRenderedPageBreak/>
        <w:t xml:space="preserve">I am hardly a scholar in this area, but </w:t>
      </w:r>
      <w:proofErr w:type="gramStart"/>
      <w:r w:rsidRPr="00A26F97">
        <w:rPr>
          <w:color w:val="000000"/>
        </w:rPr>
        <w:t>it seems to me that the myth of this alleged massacre may have functioned just as the 20th century </w:t>
      </w:r>
      <w:hyperlink r:id="rId24" w:tgtFrame="_blank" w:history="1">
        <w:r w:rsidRPr="00A26F97">
          <w:rPr>
            <w:rStyle w:val="Hyperlink"/>
            <w:rFonts w:eastAsiaTheme="majorEastAsia"/>
            <w:color w:val="4BB6F5"/>
            <w:bdr w:val="none" w:sz="0" w:space="0" w:color="auto" w:frame="1"/>
          </w:rPr>
          <w:t>Al-Dura</w:t>
        </w:r>
      </w:hyperlink>
      <w:r w:rsidRPr="00A26F97">
        <w:rPr>
          <w:color w:val="000000"/>
        </w:rPr>
        <w:t> </w:t>
      </w:r>
      <w:hyperlink r:id="rId25" w:tgtFrame="_blank" w:history="1">
        <w:r w:rsidRPr="00A26F97">
          <w:rPr>
            <w:rStyle w:val="Hyperlink"/>
            <w:rFonts w:eastAsiaTheme="majorEastAsia"/>
            <w:color w:val="4BB6F5"/>
            <w:bdr w:val="none" w:sz="0" w:space="0" w:color="auto" w:frame="1"/>
          </w:rPr>
          <w:t>myth</w:t>
        </w:r>
      </w:hyperlink>
      <w:r w:rsidRPr="00A26F97">
        <w:rPr>
          <w:color w:val="000000"/>
        </w:rPr>
        <w:t> has in our current century</w:t>
      </w:r>
      <w:proofErr w:type="gramEnd"/>
      <w:r w:rsidRPr="00A26F97">
        <w:rPr>
          <w:color w:val="000000"/>
        </w:rPr>
        <w:t xml:space="preserve">. The entire world wanted to believe that Israelis </w:t>
      </w:r>
      <w:proofErr w:type="gramStart"/>
      <w:r w:rsidRPr="00A26F97">
        <w:rPr>
          <w:color w:val="000000"/>
        </w:rPr>
        <w:t>would purposely, wantonly, and viciously kill</w:t>
      </w:r>
      <w:proofErr w:type="gramEnd"/>
      <w:r w:rsidRPr="00A26F97">
        <w:rPr>
          <w:color w:val="000000"/>
        </w:rPr>
        <w:t xml:space="preserve"> an Arab child, sheltering in his father’s arms. It did not happen.</w:t>
      </w:r>
    </w:p>
    <w:p w14:paraId="25519CBE" w14:textId="77777777" w:rsidR="00A26F97" w:rsidRPr="00A26F97" w:rsidRDefault="00A26F97" w:rsidP="00A26F97">
      <w:pPr>
        <w:pStyle w:val="NormalWeb"/>
        <w:shd w:val="clear" w:color="auto" w:fill="FFFFFF"/>
        <w:spacing w:before="0" w:beforeAutospacing="0" w:after="0" w:afterAutospacing="0"/>
        <w:textAlignment w:val="baseline"/>
        <w:rPr>
          <w:color w:val="000000"/>
        </w:rPr>
      </w:pPr>
    </w:p>
    <w:p w14:paraId="46F6EE14" w14:textId="77777777" w:rsidR="00A26F97" w:rsidRPr="00A26F97" w:rsidRDefault="00A26F97" w:rsidP="00A26F97">
      <w:pPr>
        <w:pStyle w:val="NormalWeb"/>
        <w:shd w:val="clear" w:color="auto" w:fill="FFFFFF"/>
        <w:spacing w:before="0" w:beforeAutospacing="0" w:after="150" w:afterAutospacing="0"/>
        <w:textAlignment w:val="baseline"/>
        <w:rPr>
          <w:color w:val="000000"/>
        </w:rPr>
      </w:pPr>
      <w:proofErr w:type="gramStart"/>
      <w:r w:rsidRPr="00A26F97">
        <w:rPr>
          <w:color w:val="000000"/>
        </w:rPr>
        <w:t>And yet</w:t>
      </w:r>
      <w:proofErr w:type="gramEnd"/>
      <w:r w:rsidRPr="00A26F97">
        <w:rPr>
          <w:color w:val="000000"/>
        </w:rPr>
        <w:t>, blood libels against the Jews never quit. Instead, they seem to live on forever.</w:t>
      </w:r>
    </w:p>
    <w:p w14:paraId="0A1852EE" w14:textId="77777777" w:rsidR="00A26F97" w:rsidRPr="00A26F97" w:rsidRDefault="00A26F97" w:rsidP="00A26F97">
      <w:pPr>
        <w:spacing w:line="240" w:lineRule="auto"/>
        <w:rPr>
          <w:rFonts w:cs="Times New Roman"/>
          <w:szCs w:val="24"/>
        </w:rPr>
      </w:pPr>
    </w:p>
    <w:sectPr w:rsidR="00A26F97" w:rsidRPr="00A2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97"/>
    <w:rsid w:val="007733EE"/>
    <w:rsid w:val="00877E19"/>
    <w:rsid w:val="00A26F97"/>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4535"/>
  <w15:chartTrackingRefBased/>
  <w15:docId w15:val="{D11AFFFC-445E-49A1-BCD7-C134F26D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A26F97"/>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A26F9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F9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26F97"/>
    <w:rPr>
      <w:color w:val="0563C1" w:themeColor="hyperlink"/>
      <w:u w:val="single"/>
    </w:rPr>
  </w:style>
  <w:style w:type="character" w:customStyle="1" w:styleId="Heading3Char">
    <w:name w:val="Heading 3 Char"/>
    <w:basedOn w:val="DefaultParagraphFont"/>
    <w:link w:val="Heading3"/>
    <w:uiPriority w:val="9"/>
    <w:semiHidden/>
    <w:rsid w:val="00A26F9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A26F9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1426">
      <w:bodyDiv w:val="1"/>
      <w:marLeft w:val="0"/>
      <w:marRight w:val="0"/>
      <w:marTop w:val="0"/>
      <w:marBottom w:val="0"/>
      <w:divBdr>
        <w:top w:val="none" w:sz="0" w:space="0" w:color="auto"/>
        <w:left w:val="none" w:sz="0" w:space="0" w:color="auto"/>
        <w:bottom w:val="none" w:sz="0" w:space="0" w:color="auto"/>
        <w:right w:val="none" w:sz="0" w:space="0" w:color="auto"/>
      </w:divBdr>
    </w:div>
    <w:div w:id="1069304420">
      <w:bodyDiv w:val="1"/>
      <w:marLeft w:val="0"/>
      <w:marRight w:val="0"/>
      <w:marTop w:val="0"/>
      <w:marBottom w:val="0"/>
      <w:divBdr>
        <w:top w:val="none" w:sz="0" w:space="0" w:color="auto"/>
        <w:left w:val="none" w:sz="0" w:space="0" w:color="auto"/>
        <w:bottom w:val="none" w:sz="0" w:space="0" w:color="auto"/>
        <w:right w:val="none" w:sz="0" w:space="0" w:color="auto"/>
      </w:divBdr>
      <w:divsChild>
        <w:div w:id="1675566921">
          <w:marLeft w:val="-2250"/>
          <w:marRight w:val="525"/>
          <w:marTop w:val="135"/>
          <w:marBottom w:val="525"/>
          <w:divBdr>
            <w:top w:val="none" w:sz="0" w:space="0" w:color="auto"/>
            <w:left w:val="none" w:sz="0" w:space="0" w:color="auto"/>
            <w:bottom w:val="single" w:sz="6" w:space="15" w:color="E9E9EA"/>
            <w:right w:val="none" w:sz="0" w:space="0" w:color="auto"/>
          </w:divBdr>
          <w:divsChild>
            <w:div w:id="132790841">
              <w:marLeft w:val="0"/>
              <w:marRight w:val="0"/>
              <w:marTop w:val="0"/>
              <w:marBottom w:val="225"/>
              <w:divBdr>
                <w:top w:val="none" w:sz="0" w:space="0" w:color="auto"/>
                <w:left w:val="none" w:sz="0" w:space="0" w:color="auto"/>
                <w:bottom w:val="none" w:sz="0" w:space="0" w:color="auto"/>
                <w:right w:val="none" w:sz="0" w:space="0" w:color="auto"/>
              </w:divBdr>
              <w:divsChild>
                <w:div w:id="341666882">
                  <w:marLeft w:val="0"/>
                  <w:marRight w:val="0"/>
                  <w:marTop w:val="0"/>
                  <w:marBottom w:val="0"/>
                  <w:divBdr>
                    <w:top w:val="none" w:sz="0" w:space="0" w:color="auto"/>
                    <w:left w:val="none" w:sz="0" w:space="0" w:color="auto"/>
                    <w:bottom w:val="none" w:sz="0" w:space="0" w:color="auto"/>
                    <w:right w:val="none" w:sz="0" w:space="0" w:color="auto"/>
                  </w:divBdr>
                </w:div>
                <w:div w:id="1499230256">
                  <w:marLeft w:val="0"/>
                  <w:marRight w:val="0"/>
                  <w:marTop w:val="0"/>
                  <w:marBottom w:val="0"/>
                  <w:divBdr>
                    <w:top w:val="none" w:sz="0" w:space="0" w:color="auto"/>
                    <w:left w:val="none" w:sz="0" w:space="0" w:color="auto"/>
                    <w:bottom w:val="none" w:sz="0" w:space="0" w:color="auto"/>
                    <w:right w:val="none" w:sz="0" w:space="0" w:color="auto"/>
                  </w:divBdr>
                </w:div>
              </w:divsChild>
            </w:div>
            <w:div w:id="6521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israel-news/article-689705" TargetMode="External"/><Relationship Id="rId13" Type="http://schemas.openxmlformats.org/officeDocument/2006/relationships/hyperlink" Target="https://www.frontpagemag.com/fpm/2021/12/tutus-no-nos-bruce-bawer/" TargetMode="External"/><Relationship Id="rId18" Type="http://schemas.openxmlformats.org/officeDocument/2006/relationships/hyperlink" Target="https://www.nytimes.com/2021/12/26/world/middleeast/archbishop-tutu-cowell-recollection.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nytimes.com/2021/12/26/world/africa/tutu-death.html" TargetMode="External"/><Relationship Id="rId7" Type="http://schemas.openxmlformats.org/officeDocument/2006/relationships/hyperlink" Target="https://www.washingtonpost.com/archive/opinions/1996/06/29/farrakhan-protocols-and-precedents/ba1a4201-9a06-4003-8b55-0655e98d1b58/" TargetMode="External"/><Relationship Id="rId12" Type="http://schemas.openxmlformats.org/officeDocument/2006/relationships/hyperlink" Target="https://www.nationalreview.com/corner/nobelists-and-others-jay-nordlinger/" TargetMode="External"/><Relationship Id="rId17" Type="http://schemas.openxmlformats.org/officeDocument/2006/relationships/hyperlink" Target="https://www.nytimes.com/2021/12/27/world/africa/desmond-tutu-mourning.html" TargetMode="External"/><Relationship Id="rId25" Type="http://schemas.openxmlformats.org/officeDocument/2006/relationships/hyperlink" Target="http://www.theaugeanstables.com/2007/10/21/al-dura-dossier-update-to-october-7-2007/" TargetMode="External"/><Relationship Id="rId2" Type="http://schemas.openxmlformats.org/officeDocument/2006/relationships/settings" Target="settings.xml"/><Relationship Id="rId16" Type="http://schemas.openxmlformats.org/officeDocument/2006/relationships/hyperlink" Target="https://www.nytimes.com/2021/12/26/world/africa/desmond-tutu-south-africa.html" TargetMode="External"/><Relationship Id="rId20" Type="http://schemas.openxmlformats.org/officeDocument/2006/relationships/hyperlink" Target="https://www.nytimes.com/2021/12/26/world/africa/tutu-death.html" TargetMode="External"/><Relationship Id="rId1" Type="http://schemas.openxmlformats.org/officeDocument/2006/relationships/styles" Target="styles.xml"/><Relationship Id="rId6" Type="http://schemas.openxmlformats.org/officeDocument/2006/relationships/hyperlink" Target="https://www.nytimes.com/2002/10/26/world/anti-semitic-elders-of-zion-gets-new-life-on-egypt-tv.html" TargetMode="External"/><Relationship Id="rId11" Type="http://schemas.openxmlformats.org/officeDocument/2006/relationships/hyperlink" Target="https://jewishweek.timesofisrael.com/dershowitz-carter-tutu-have-gaza-blood-on-their-hands/" TargetMode="External"/><Relationship Id="rId24" Type="http://schemas.openxmlformats.org/officeDocument/2006/relationships/hyperlink" Target="https://www.commentary.org/nidra-poller/the-al-dura-hoax/" TargetMode="External"/><Relationship Id="rId5" Type="http://schemas.openxmlformats.org/officeDocument/2006/relationships/hyperlink" Target="https://www.theatlantic.com/politics/archive/2020/08/conspiracy-theory-rule-them-all/615550/" TargetMode="External"/><Relationship Id="rId15" Type="http://schemas.openxmlformats.org/officeDocument/2006/relationships/hyperlink" Target="https://www.nytimes.com/2021/12/26/world/africa/tutu-death.html" TargetMode="External"/><Relationship Id="rId23" Type="http://schemas.openxmlformats.org/officeDocument/2006/relationships/hyperlink" Target="https://middle-east.biu.ac.il/en/node/48" TargetMode="External"/><Relationship Id="rId10" Type="http://schemas.openxmlformats.org/officeDocument/2006/relationships/hyperlink" Target="https://www.washingtonpost.com/news/worldviews/wp/2017/03/16/is-israel-an-apartheid-state-this-u-n-report-says-yes/" TargetMode="External"/><Relationship Id="rId19" Type="http://schemas.openxmlformats.org/officeDocument/2006/relationships/hyperlink" Target="https://www.nytimes.com/2021/12/26/world/africa/desmond-tutu-dead.html" TargetMode="External"/><Relationship Id="rId4" Type="http://schemas.openxmlformats.org/officeDocument/2006/relationships/hyperlink" Target="https://www.algemeiner.com/2022/01/04/the-eternal-life-of-blood-libels-against-the-jews/" TargetMode="External"/><Relationship Id="rId9" Type="http://schemas.openxmlformats.org/officeDocument/2006/relationships/hyperlink" Target="https://www.theguardian.com/world/2011/apr/03/goldstone-regrets-report-into-gaza-war" TargetMode="External"/><Relationship Id="rId14" Type="http://schemas.openxmlformats.org/officeDocument/2006/relationships/hyperlink" Target="https://www.washingtonexaminer.com/weekly-standard/archbishop-tutu-annoys" TargetMode="External"/><Relationship Id="rId22" Type="http://schemas.openxmlformats.org/officeDocument/2006/relationships/hyperlink" Target="https://www.amazon.com/Massacre-That-Never-Was-Palestinian-ebook/dp/B09LMGVXS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2022-01-05T17:21:00Z</dcterms:created>
  <dcterms:modified xsi:type="dcterms:W3CDTF">2022-01-05T17:22:00Z</dcterms:modified>
</cp:coreProperties>
</file>