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A8" w:rsidRPr="004331A8" w:rsidRDefault="004331A8" w:rsidP="004331A8">
      <w:pPr>
        <w:pStyle w:val="Heading1"/>
        <w:shd w:val="clear" w:color="auto" w:fill="FFFFFF"/>
        <w:spacing w:before="0" w:beforeAutospacing="0" w:after="270" w:afterAutospacing="0" w:line="690" w:lineRule="atLeast"/>
        <w:textAlignment w:val="baseline"/>
        <w:rPr>
          <w:b w:val="0"/>
          <w:sz w:val="40"/>
          <w:szCs w:val="40"/>
        </w:rPr>
      </w:pPr>
      <w:bookmarkStart w:id="0" w:name="_GoBack"/>
      <w:r w:rsidRPr="004331A8">
        <w:rPr>
          <w:b w:val="0"/>
          <w:sz w:val="40"/>
          <w:szCs w:val="40"/>
        </w:rPr>
        <w:t>Anti-Semitic incidents in US hit all-time high, according to new ADL audit</w:t>
      </w:r>
    </w:p>
    <w:bookmarkEnd w:id="0"/>
    <w:p w:rsidR="004331A8" w:rsidRPr="004331A8" w:rsidRDefault="004331A8" w:rsidP="004331A8">
      <w:pPr>
        <w:spacing w:after="0" w:line="240" w:lineRule="auto"/>
        <w:rPr>
          <w:szCs w:val="24"/>
        </w:rPr>
      </w:pPr>
      <w:r w:rsidRPr="004331A8">
        <w:rPr>
          <w:szCs w:val="24"/>
        </w:rPr>
        <w:t>April 26, 2022</w:t>
      </w:r>
    </w:p>
    <w:p w:rsidR="004331A8" w:rsidRPr="004331A8" w:rsidRDefault="004331A8" w:rsidP="004331A8">
      <w:pPr>
        <w:spacing w:after="0" w:line="240" w:lineRule="auto"/>
        <w:rPr>
          <w:szCs w:val="24"/>
        </w:rPr>
      </w:pPr>
      <w:r w:rsidRPr="004331A8">
        <w:rPr>
          <w:szCs w:val="24"/>
        </w:rPr>
        <w:t>JNS.org</w:t>
      </w:r>
    </w:p>
    <w:p w:rsidR="004331A8" w:rsidRDefault="004331A8" w:rsidP="004331A8">
      <w:pPr>
        <w:spacing w:after="0" w:line="240" w:lineRule="auto"/>
        <w:rPr>
          <w:szCs w:val="24"/>
        </w:rPr>
      </w:pPr>
      <w:hyperlink r:id="rId5" w:history="1">
        <w:r w:rsidRPr="004331A8">
          <w:rPr>
            <w:rStyle w:val="Hyperlink"/>
            <w:color w:val="auto"/>
            <w:szCs w:val="24"/>
          </w:rPr>
          <w:t>https://www.jns.org/anti-semitic-incidents-in-us-hit-all-time-high-according-to-new-adl-audit/</w:t>
        </w:r>
      </w:hyperlink>
    </w:p>
    <w:p w:rsidR="004331A8" w:rsidRPr="004331A8" w:rsidRDefault="004331A8" w:rsidP="004331A8">
      <w:pPr>
        <w:spacing w:after="0" w:line="240" w:lineRule="auto"/>
        <w:rPr>
          <w:szCs w:val="24"/>
        </w:rPr>
      </w:pPr>
    </w:p>
    <w:p w:rsidR="004331A8" w:rsidRDefault="004331A8" w:rsidP="004331A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4331A8">
        <w:t xml:space="preserve">A record-high number of anti-Semitic incidents </w:t>
      </w:r>
      <w:proofErr w:type="gramStart"/>
      <w:r w:rsidRPr="004331A8">
        <w:t>were recorded</w:t>
      </w:r>
      <w:proofErr w:type="gramEnd"/>
      <w:r w:rsidRPr="004331A8">
        <w:t xml:space="preserve"> across the United States last year, according to the just-released “</w:t>
      </w:r>
      <w:hyperlink r:id="rId6" w:tgtFrame="_blank" w:history="1">
        <w:r w:rsidRPr="004331A8">
          <w:rPr>
            <w:rStyle w:val="Hyperlink"/>
            <w:color w:val="auto"/>
            <w:bdr w:val="none" w:sz="0" w:space="0" w:color="auto" w:frame="1"/>
          </w:rPr>
          <w:t>2021 Audit of Antisemitic Incidents</w:t>
        </w:r>
      </w:hyperlink>
      <w:r w:rsidRPr="004331A8">
        <w:t>” by the Anti-Defamation League.</w:t>
      </w:r>
    </w:p>
    <w:p w:rsidR="004331A8" w:rsidRPr="004331A8" w:rsidRDefault="004331A8" w:rsidP="004331A8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331A8" w:rsidRPr="004331A8" w:rsidRDefault="004331A8" w:rsidP="004331A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4331A8">
        <w:t xml:space="preserve">More than 2,715 instances of Jew-hatred, including assaults, </w:t>
      </w:r>
      <w:proofErr w:type="gramStart"/>
      <w:r w:rsidRPr="004331A8">
        <w:t>were reported</w:t>
      </w:r>
      <w:proofErr w:type="gramEnd"/>
      <w:r w:rsidRPr="004331A8">
        <w:t xml:space="preserve"> last year—an increase of 34 percent from 2020 and the highest number of incidents since the ADL began keeping records in 1979.</w:t>
      </w:r>
    </w:p>
    <w:p w:rsidR="004331A8" w:rsidRPr="004331A8" w:rsidRDefault="004331A8" w:rsidP="004331A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4331A8">
        <w:t xml:space="preserve">Every state reported at least two incidents of anti-Semitism, though New York charted the highest number of cases nationally. More than 400 incidents </w:t>
      </w:r>
      <w:proofErr w:type="gramStart"/>
      <w:r w:rsidRPr="004331A8">
        <w:t>were recorded</w:t>
      </w:r>
      <w:proofErr w:type="gramEnd"/>
      <w:r w:rsidRPr="004331A8">
        <w:t xml:space="preserve"> in New York in 2021, up from 336 in 2020, with more than 60 percent occurring in the five boroughs of New York City.</w:t>
      </w:r>
    </w:p>
    <w:p w:rsidR="004331A8" w:rsidRPr="004331A8" w:rsidRDefault="004331A8" w:rsidP="004331A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4331A8">
        <w:t>California and New Jersey both saw more than 300 cases of anti-Semitic incidents in 2021. Florida documented nearly 200 cases, while Michigan and Massachusetts had around 110 cases each.</w:t>
      </w:r>
    </w:p>
    <w:p w:rsidR="004331A8" w:rsidRPr="004331A8" w:rsidRDefault="004331A8" w:rsidP="004331A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4331A8">
        <w:t xml:space="preserve">Nearly 400 instances of Jew-hatred </w:t>
      </w:r>
      <w:proofErr w:type="gramStart"/>
      <w:r w:rsidRPr="004331A8">
        <w:t>were recorded</w:t>
      </w:r>
      <w:proofErr w:type="gramEnd"/>
      <w:r w:rsidRPr="004331A8">
        <w:t xml:space="preserve"> last May during the 11-day conflict between Israel and Hamas in the Gaza Strip. November and December also saw significant hikes in anti-Semitism with 242 and 275 instances, respectively.</w:t>
      </w:r>
    </w:p>
    <w:p w:rsidR="004331A8" w:rsidRPr="004331A8" w:rsidRDefault="004331A8" w:rsidP="004331A8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4331A8">
        <w:rPr>
          <w:rFonts w:eastAsia="Times New Roman" w:cs="Times New Roman"/>
          <w:szCs w:val="24"/>
        </w:rPr>
        <w:t>Among the other nationwide findings were:</w:t>
      </w:r>
    </w:p>
    <w:p w:rsidR="004331A8" w:rsidRPr="004331A8" w:rsidRDefault="004331A8" w:rsidP="004331A8">
      <w:pPr>
        <w:numPr>
          <w:ilvl w:val="0"/>
          <w:numId w:val="1"/>
        </w:numPr>
        <w:shd w:val="clear" w:color="auto" w:fill="FFFFFF"/>
        <w:spacing w:after="450" w:line="240" w:lineRule="auto"/>
        <w:ind w:left="0"/>
        <w:textAlignment w:val="baseline"/>
        <w:rPr>
          <w:rFonts w:eastAsia="Times New Roman" w:cs="Times New Roman"/>
          <w:szCs w:val="24"/>
        </w:rPr>
      </w:pPr>
      <w:proofErr w:type="gramStart"/>
      <w:r w:rsidRPr="004331A8">
        <w:rPr>
          <w:rFonts w:eastAsia="Times New Roman" w:cs="Times New Roman"/>
          <w:szCs w:val="24"/>
        </w:rPr>
        <w:t>88</w:t>
      </w:r>
      <w:proofErr w:type="gramEnd"/>
      <w:r w:rsidRPr="004331A8">
        <w:rPr>
          <w:rFonts w:eastAsia="Times New Roman" w:cs="Times New Roman"/>
          <w:szCs w:val="24"/>
        </w:rPr>
        <w:t xml:space="preserve"> incidents of assault, including 11 committed with deadly weapons; 34 of these attacks occurred in Brooklyn, N.Y., which the report called a “hotspot of anti-Semitic activity.”</w:t>
      </w:r>
    </w:p>
    <w:p w:rsidR="004331A8" w:rsidRPr="004331A8" w:rsidRDefault="004331A8" w:rsidP="004331A8">
      <w:pPr>
        <w:numPr>
          <w:ilvl w:val="0"/>
          <w:numId w:val="1"/>
        </w:numPr>
        <w:shd w:val="clear" w:color="auto" w:fill="FFFFFF"/>
        <w:spacing w:after="450" w:line="240" w:lineRule="auto"/>
        <w:ind w:left="0"/>
        <w:textAlignment w:val="baseline"/>
        <w:rPr>
          <w:rFonts w:eastAsia="Times New Roman" w:cs="Times New Roman"/>
          <w:szCs w:val="24"/>
        </w:rPr>
      </w:pPr>
      <w:proofErr w:type="gramStart"/>
      <w:r w:rsidRPr="004331A8">
        <w:rPr>
          <w:rFonts w:eastAsia="Times New Roman" w:cs="Times New Roman"/>
          <w:szCs w:val="24"/>
        </w:rPr>
        <w:t>1,776</w:t>
      </w:r>
      <w:proofErr w:type="gramEnd"/>
      <w:r w:rsidRPr="004331A8">
        <w:rPr>
          <w:rFonts w:eastAsia="Times New Roman" w:cs="Times New Roman"/>
          <w:szCs w:val="24"/>
        </w:rPr>
        <w:t xml:space="preserve"> cases of harassment, up more than 40 percent from 2020.</w:t>
      </w:r>
    </w:p>
    <w:p w:rsidR="004331A8" w:rsidRPr="004331A8" w:rsidRDefault="004331A8" w:rsidP="004331A8">
      <w:pPr>
        <w:numPr>
          <w:ilvl w:val="0"/>
          <w:numId w:val="1"/>
        </w:numPr>
        <w:shd w:val="clear" w:color="auto" w:fill="FFFFFF"/>
        <w:spacing w:after="450" w:line="240" w:lineRule="auto"/>
        <w:ind w:left="0"/>
        <w:textAlignment w:val="baseline"/>
        <w:rPr>
          <w:rFonts w:eastAsia="Times New Roman" w:cs="Times New Roman"/>
          <w:szCs w:val="24"/>
        </w:rPr>
      </w:pPr>
      <w:proofErr w:type="gramStart"/>
      <w:r w:rsidRPr="004331A8">
        <w:rPr>
          <w:rFonts w:eastAsia="Times New Roman" w:cs="Times New Roman"/>
          <w:szCs w:val="24"/>
        </w:rPr>
        <w:t>853</w:t>
      </w:r>
      <w:proofErr w:type="gramEnd"/>
      <w:r w:rsidRPr="004331A8">
        <w:rPr>
          <w:rFonts w:eastAsia="Times New Roman" w:cs="Times New Roman"/>
          <w:szCs w:val="24"/>
        </w:rPr>
        <w:t xml:space="preserve"> instances of vandalism up from 751 in 2020.</w:t>
      </w:r>
    </w:p>
    <w:p w:rsidR="004331A8" w:rsidRPr="004331A8" w:rsidRDefault="004331A8" w:rsidP="004331A8">
      <w:pPr>
        <w:numPr>
          <w:ilvl w:val="0"/>
          <w:numId w:val="1"/>
        </w:numPr>
        <w:shd w:val="clear" w:color="auto" w:fill="FFFFFF"/>
        <w:spacing w:after="450" w:line="240" w:lineRule="auto"/>
        <w:ind w:left="0"/>
        <w:textAlignment w:val="baseline"/>
        <w:rPr>
          <w:rFonts w:eastAsia="Times New Roman" w:cs="Times New Roman"/>
          <w:szCs w:val="24"/>
        </w:rPr>
      </w:pPr>
      <w:proofErr w:type="gramStart"/>
      <w:r w:rsidRPr="004331A8">
        <w:rPr>
          <w:rFonts w:eastAsia="Times New Roman" w:cs="Times New Roman"/>
          <w:szCs w:val="24"/>
        </w:rPr>
        <w:t>484</w:t>
      </w:r>
      <w:proofErr w:type="gramEnd"/>
      <w:r w:rsidRPr="004331A8">
        <w:rPr>
          <w:rFonts w:eastAsia="Times New Roman" w:cs="Times New Roman"/>
          <w:szCs w:val="24"/>
        </w:rPr>
        <w:t xml:space="preserve"> incidents were connected to extremist groups, individuals or ideology.</w:t>
      </w:r>
    </w:p>
    <w:p w:rsidR="004331A8" w:rsidRPr="004331A8" w:rsidRDefault="004331A8" w:rsidP="004331A8">
      <w:pPr>
        <w:rPr>
          <w:szCs w:val="24"/>
        </w:rPr>
      </w:pPr>
    </w:p>
    <w:sectPr w:rsidR="004331A8" w:rsidRPr="0043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1B46"/>
    <w:multiLevelType w:val="multilevel"/>
    <w:tmpl w:val="E3A2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4"/>
    <w:rsid w:val="00351477"/>
    <w:rsid w:val="004331A8"/>
    <w:rsid w:val="005F0DA4"/>
    <w:rsid w:val="007733EE"/>
    <w:rsid w:val="00877E19"/>
    <w:rsid w:val="00A86523"/>
    <w:rsid w:val="00AE203F"/>
    <w:rsid w:val="00BF2241"/>
    <w:rsid w:val="00EE4449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847C"/>
  <w15:chartTrackingRefBased/>
  <w15:docId w15:val="{BEEA9569-7F94-44BC-812F-23081A3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331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31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l.org/audit2021" TargetMode="External"/><Relationship Id="rId5" Type="http://schemas.openxmlformats.org/officeDocument/2006/relationships/hyperlink" Target="https://www.jns.org/anti-semitic-incidents-in-us-hit-all-time-high-according-to-new-adl-au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2022-04-25T23:44:00Z</dcterms:created>
  <dcterms:modified xsi:type="dcterms:W3CDTF">2022-04-26T16:31:00Z</dcterms:modified>
</cp:coreProperties>
</file>