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641B4" w:rsidRDefault="003641B4">
      <w:pPr>
        <w:rPr>
          <w:sz w:val="40"/>
          <w:szCs w:val="40"/>
        </w:rPr>
      </w:pPr>
      <w:r w:rsidRPr="003641B4">
        <w:rPr>
          <w:sz w:val="40"/>
          <w:szCs w:val="40"/>
        </w:rPr>
        <w:t>WHO and Its Leader Play China’s Puppets on Coronavirus</w:t>
      </w:r>
    </w:p>
    <w:p w:rsidR="003641B4" w:rsidRDefault="003641B4" w:rsidP="003641B4">
      <w:pPr>
        <w:spacing w:after="0" w:line="240" w:lineRule="auto"/>
      </w:pPr>
      <w:r>
        <w:t>April 3, 2020</w:t>
      </w:r>
    </w:p>
    <w:p w:rsidR="003641B4" w:rsidRDefault="003641B4" w:rsidP="003641B4">
      <w:pPr>
        <w:spacing w:after="0" w:line="240" w:lineRule="auto"/>
      </w:pPr>
      <w:r>
        <w:t>By Brett D. Schaefer</w:t>
      </w:r>
    </w:p>
    <w:p w:rsidR="003641B4" w:rsidRDefault="003641B4" w:rsidP="003641B4">
      <w:pPr>
        <w:spacing w:after="0" w:line="240" w:lineRule="auto"/>
      </w:pPr>
      <w:r>
        <w:t>The Heritage Foundation</w:t>
      </w:r>
    </w:p>
    <w:p w:rsidR="003641B4" w:rsidRDefault="003641B4" w:rsidP="003641B4">
      <w:pPr>
        <w:spacing w:after="0" w:line="240" w:lineRule="auto"/>
      </w:pPr>
      <w:hyperlink r:id="rId4" w:history="1">
        <w:r>
          <w:rPr>
            <w:rStyle w:val="Hyperlink"/>
          </w:rPr>
          <w:t>https://www.heritage.org/asia/commentary/who-and-its-leader-play-chinas-puppets-coronavirus</w:t>
        </w:r>
      </w:hyperlink>
    </w:p>
    <w:p w:rsidR="003641B4" w:rsidRDefault="003641B4" w:rsidP="003641B4">
      <w:pPr>
        <w:pStyle w:val="NormalWeb"/>
        <w:rPr>
          <w:rFonts w:ascii="gotham b" w:hAnsi="gotham b"/>
          <w:color w:val="111D22"/>
          <w:sz w:val="27"/>
          <w:szCs w:val="27"/>
        </w:rPr>
      </w:pPr>
      <w:r>
        <w:t>F</w:t>
      </w:r>
      <w:r>
        <w:rPr>
          <w:rFonts w:ascii="gotham b" w:hAnsi="gotham b"/>
          <w:color w:val="111D22"/>
          <w:sz w:val="27"/>
          <w:szCs w:val="27"/>
        </w:rPr>
        <w:t>or over a decade, China has conducted a broad campaign to reshape the international system into a new, post-American global order. In this effort, it is essential that China project an image of being supremely capable and powerful, thereby demonstrating that China—not Europe or the United States—is the best model for governance and economic development.</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The coronavirus pandemic undermines this carefully-constructed image, because Beijing’s response to the disease enabled its spread, to the detriment of public health and economies throughout the world.</w:t>
      </w:r>
    </w:p>
    <w:p w:rsidR="003641B4" w:rsidRDefault="003641B4" w:rsidP="00BC18BC">
      <w:pPr>
        <w:pStyle w:val="NormalWeb"/>
        <w:rPr>
          <w:rFonts w:ascii="gotham b" w:hAnsi="gotham b"/>
          <w:color w:val="111D22"/>
          <w:sz w:val="27"/>
          <w:szCs w:val="27"/>
        </w:rPr>
      </w:pPr>
      <w:r>
        <w:rPr>
          <w:rFonts w:ascii="gotham b" w:hAnsi="gotham b"/>
          <w:color w:val="111D22"/>
          <w:sz w:val="27"/>
          <w:szCs w:val="27"/>
        </w:rPr>
        <w:t>This directly threatens China’s long-term goal, so Beijing is desperately trying to reshape perceptions of the situation to its advantage. The World Health Organization (WHO) and its director general, </w:t>
      </w:r>
      <w:proofErr w:type="spellStart"/>
      <w:r>
        <w:rPr>
          <w:rFonts w:ascii="gotham b" w:hAnsi="gotham b"/>
          <w:color w:val="111D22"/>
          <w:sz w:val="27"/>
          <w:szCs w:val="27"/>
        </w:rPr>
        <w:t>Tedros</w:t>
      </w:r>
      <w:proofErr w:type="spellEnd"/>
      <w:r>
        <w:rPr>
          <w:rFonts w:ascii="gotham b" w:hAnsi="gotham b"/>
          <w:color w:val="111D22"/>
          <w:sz w:val="27"/>
          <w:szCs w:val="27"/>
        </w:rPr>
        <w:t xml:space="preserve"> </w:t>
      </w:r>
      <w:proofErr w:type="spellStart"/>
      <w:r>
        <w:rPr>
          <w:rFonts w:ascii="gotham b" w:hAnsi="gotham b"/>
          <w:color w:val="111D22"/>
          <w:sz w:val="27"/>
          <w:szCs w:val="27"/>
        </w:rPr>
        <w:t>Adhanom</w:t>
      </w:r>
      <w:proofErr w:type="spellEnd"/>
      <w:r>
        <w:rPr>
          <w:rFonts w:ascii="gotham b" w:hAnsi="gotham b"/>
          <w:color w:val="111D22"/>
          <w:sz w:val="27"/>
          <w:szCs w:val="27"/>
        </w:rPr>
        <w:t xml:space="preserve"> </w:t>
      </w:r>
      <w:proofErr w:type="spellStart"/>
      <w:r>
        <w:rPr>
          <w:rFonts w:ascii="gotham b" w:hAnsi="gotham b"/>
          <w:color w:val="111D22"/>
          <w:sz w:val="27"/>
          <w:szCs w:val="27"/>
        </w:rPr>
        <w:t>Ghebreyesus</w:t>
      </w:r>
      <w:proofErr w:type="spellEnd"/>
      <w:r>
        <w:rPr>
          <w:rFonts w:ascii="gotham b" w:hAnsi="gotham b"/>
          <w:color w:val="111D22"/>
          <w:sz w:val="27"/>
          <w:szCs w:val="27"/>
        </w:rPr>
        <w:t>, appear to have been willing pawns in Beijing’s gambit.</w:t>
      </w:r>
      <w:bookmarkStart w:id="0" w:name="_GoBack"/>
      <w:bookmarkEnd w:id="0"/>
      <w:r w:rsidR="00BC18BC">
        <w:rPr>
          <w:rFonts w:ascii="gotham b" w:hAnsi="gotham b"/>
          <w:color w:val="111D22"/>
          <w:sz w:val="27"/>
          <w:szCs w:val="27"/>
        </w:rPr>
        <w:t xml:space="preserve"> </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 xml:space="preserve">At National Review Online, Jim </w:t>
      </w:r>
      <w:proofErr w:type="spellStart"/>
      <w:r>
        <w:rPr>
          <w:rFonts w:ascii="gotham b" w:hAnsi="gotham b"/>
          <w:color w:val="111D22"/>
          <w:sz w:val="27"/>
          <w:szCs w:val="27"/>
        </w:rPr>
        <w:t>Geraghty</w:t>
      </w:r>
      <w:proofErr w:type="spellEnd"/>
      <w:r>
        <w:rPr>
          <w:rFonts w:ascii="gotham b" w:hAnsi="gotham b"/>
          <w:color w:val="111D22"/>
          <w:sz w:val="27"/>
          <w:szCs w:val="27"/>
        </w:rPr>
        <w:t xml:space="preserve"> has laid out in a useful timeline of WHO’s and China’s actions early in the outbreak. After detecting the virus in late November, Chinese authorities reacted by suppressing details of the disease and punishing doctors who tried to alert the public and the world. China did not inform WHO about the virus until Dec. 31.</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Beijing continued to suppress information about human-to-human transmission of the disease, allowing infected individuals to travel abroad well into January. The mayor of Wuhan later admitted that perhaps 5 million Chinese people had left the city before imposition of a lockdown.</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The willingness of WHO to take Beijing’s statements at face value arguably paved the way for international pandemic. On Jan. 23, for example, WHO tweeted: “For the moment, WHO does not recommend any broader restrictions on travel or trade. We recommend exit screening at airports as part of a comprehensive set of containment measures.” In February, after the U.S. imposed travel restrictions on China, Mr. </w:t>
      </w:r>
      <w:proofErr w:type="spellStart"/>
      <w:r>
        <w:rPr>
          <w:rFonts w:ascii="gotham b" w:hAnsi="gotham b"/>
          <w:color w:val="111D22"/>
          <w:sz w:val="27"/>
          <w:szCs w:val="27"/>
        </w:rPr>
        <w:t>Tedros</w:t>
      </w:r>
      <w:proofErr w:type="spellEnd"/>
      <w:r>
        <w:rPr>
          <w:rFonts w:ascii="gotham b" w:hAnsi="gotham b"/>
          <w:color w:val="111D22"/>
          <w:sz w:val="27"/>
          <w:szCs w:val="27"/>
        </w:rPr>
        <w:t> publicly chastised countries for adopting the policy.</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lastRenderedPageBreak/>
        <w:t>After visiting China in late January, Mr. </w:t>
      </w:r>
      <w:proofErr w:type="spellStart"/>
      <w:r>
        <w:rPr>
          <w:rFonts w:ascii="gotham b" w:hAnsi="gotham b"/>
          <w:color w:val="111D22"/>
          <w:sz w:val="27"/>
          <w:szCs w:val="27"/>
        </w:rPr>
        <w:t>Tedros</w:t>
      </w:r>
      <w:proofErr w:type="spellEnd"/>
      <w:r>
        <w:rPr>
          <w:rFonts w:ascii="gotham b" w:hAnsi="gotham b"/>
          <w:color w:val="111D22"/>
          <w:sz w:val="27"/>
          <w:szCs w:val="27"/>
        </w:rPr>
        <w:t> announced that Beijing had set “a new standard for outbreak control” and praised Chinese actions that “bought the world time, even though those steps have come at greater cost to China itself.” It was not until the following month, after weeks of negotiations with the Chinese government, that a WHO team finally was dispatched to China.</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We now know that many people infected with COVID-19 are asymptomatic but contagious, and that Chinese travelers spread the disease to other countries. WHO might have known this earlier, but chose to ignore warnings from Taiwan “about the human-to-human transmission of the Wuhan coronavirus (COVID-19) in December of last year.”</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Of course, WHO does not let Taiwan participate in its meetings, due to Chinese objections over political matters that have nothing to do with public health.</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More recently, China has claimed that it has stopped COVID-19 domestically, and WHO has warned that the U.S. could become the “epicenter.” However, much evidence suggests that China has underreported its COVID-19 deaths and is manipulating public data by excluding a large number of asymptomatic individuals who have tested positive.</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Nonetheless, Mr. </w:t>
      </w:r>
      <w:proofErr w:type="spellStart"/>
      <w:r>
        <w:rPr>
          <w:rFonts w:ascii="gotham b" w:hAnsi="gotham b"/>
          <w:color w:val="111D22"/>
          <w:sz w:val="27"/>
          <w:szCs w:val="27"/>
        </w:rPr>
        <w:t>Tedros</w:t>
      </w:r>
      <w:proofErr w:type="spellEnd"/>
      <w:r>
        <w:rPr>
          <w:rFonts w:ascii="gotham b" w:hAnsi="gotham b"/>
          <w:color w:val="111D22"/>
          <w:sz w:val="27"/>
          <w:szCs w:val="27"/>
        </w:rPr>
        <w:t xml:space="preserve"> has stuck with his pro-China message, praising Beijing’s “transparency,” calling its response “impressive,” and applauding its claim of zero new domestic COVID-19 cases as an “amazing achievement.” Leading WHO physician Bruce </w:t>
      </w:r>
      <w:proofErr w:type="spellStart"/>
      <w:r>
        <w:rPr>
          <w:rFonts w:ascii="gotham b" w:hAnsi="gotham b"/>
          <w:color w:val="111D22"/>
          <w:sz w:val="27"/>
          <w:szCs w:val="27"/>
        </w:rPr>
        <w:t>Aylward</w:t>
      </w:r>
      <w:proofErr w:type="spellEnd"/>
      <w:r>
        <w:rPr>
          <w:rFonts w:ascii="gotham b" w:hAnsi="gotham b"/>
          <w:color w:val="111D22"/>
          <w:sz w:val="27"/>
          <w:szCs w:val="27"/>
        </w:rPr>
        <w:t xml:space="preserve"> joined the chorus, stating: “if I had COVID-19, I would want to be treated in China.”</w:t>
      </w:r>
    </w:p>
    <w:p w:rsidR="003641B4" w:rsidRDefault="003641B4" w:rsidP="003641B4">
      <w:pPr>
        <w:pStyle w:val="NormalWeb"/>
        <w:rPr>
          <w:rFonts w:ascii="gotham b" w:hAnsi="gotham b"/>
          <w:color w:val="111D22"/>
          <w:sz w:val="27"/>
          <w:szCs w:val="27"/>
        </w:rPr>
      </w:pPr>
      <w:r>
        <w:rPr>
          <w:rFonts w:ascii="gotham b" w:hAnsi="gotham b"/>
          <w:color w:val="111D22"/>
          <w:sz w:val="27"/>
          <w:szCs w:val="27"/>
        </w:rPr>
        <w:t>WHO’s posture here might be more understandable if China had not also concealed and failed to cooperate with WHO in the 2003 SARS outbreak. Given this history, WHO’s willingness to take China’s statements at face value is shocking. The record over the past few months leaves no doubt as to why Chinese President Xi Jinping has expressed his “firm support” for Mr. </w:t>
      </w:r>
      <w:proofErr w:type="spellStart"/>
      <w:r>
        <w:rPr>
          <w:rFonts w:ascii="gotham b" w:hAnsi="gotham b"/>
          <w:color w:val="111D22"/>
          <w:sz w:val="27"/>
          <w:szCs w:val="27"/>
        </w:rPr>
        <w:t>Tedros</w:t>
      </w:r>
      <w:proofErr w:type="spellEnd"/>
      <w:r>
        <w:rPr>
          <w:rFonts w:ascii="gotham b" w:hAnsi="gotham b"/>
          <w:color w:val="111D22"/>
          <w:sz w:val="27"/>
          <w:szCs w:val="27"/>
        </w:rPr>
        <w:t>.</w:t>
      </w:r>
    </w:p>
    <w:p w:rsidR="003641B4" w:rsidRDefault="003641B4" w:rsidP="003641B4">
      <w:pPr>
        <w:pStyle w:val="NormalWeb"/>
      </w:pPr>
      <w:r>
        <w:rPr>
          <w:rFonts w:ascii="gotham b" w:hAnsi="gotham b"/>
          <w:color w:val="111D22"/>
          <w:sz w:val="27"/>
          <w:szCs w:val="27"/>
        </w:rPr>
        <w:t>In recent weeks, Beijing has engaged in a widespread propaganda and disinformation campaign to exculpate itself from its fatal mishandling of the coronavirus outbreak. The truth is that China had an opportunity early on to forestall the spread of COVID-19 and alert the world about the threat and chose, instead, to try to protect its reputation—with a shameful assist from Mr. </w:t>
      </w:r>
      <w:proofErr w:type="spellStart"/>
      <w:r>
        <w:rPr>
          <w:rFonts w:ascii="gotham b" w:hAnsi="gotham b"/>
          <w:color w:val="111D22"/>
          <w:sz w:val="27"/>
          <w:szCs w:val="27"/>
        </w:rPr>
        <w:t>Tedros</w:t>
      </w:r>
      <w:proofErr w:type="spellEnd"/>
      <w:r>
        <w:rPr>
          <w:rFonts w:ascii="gotham b" w:hAnsi="gotham b"/>
          <w:color w:val="111D22"/>
          <w:sz w:val="27"/>
          <w:szCs w:val="27"/>
        </w:rPr>
        <w:t>.</w:t>
      </w:r>
    </w:p>
    <w:sectPr w:rsidR="0036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B4"/>
    <w:rsid w:val="003641B4"/>
    <w:rsid w:val="007733EE"/>
    <w:rsid w:val="00A86523"/>
    <w:rsid w:val="00AE203F"/>
    <w:rsid w:val="00BC18B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5519"/>
  <w15:chartTrackingRefBased/>
  <w15:docId w15:val="{6A83ECB6-6EB8-414B-B159-AAE57DD1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641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41B4"/>
    <w:rPr>
      <w:color w:val="0000FF"/>
      <w:u w:val="single"/>
    </w:rPr>
  </w:style>
  <w:style w:type="paragraph" w:styleId="NormalWeb">
    <w:name w:val="Normal (Web)"/>
    <w:basedOn w:val="Normal"/>
    <w:uiPriority w:val="99"/>
    <w:unhideWhenUsed/>
    <w:rsid w:val="003641B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81923">
      <w:bodyDiv w:val="1"/>
      <w:marLeft w:val="0"/>
      <w:marRight w:val="0"/>
      <w:marTop w:val="0"/>
      <w:marBottom w:val="0"/>
      <w:divBdr>
        <w:top w:val="none" w:sz="0" w:space="0" w:color="auto"/>
        <w:left w:val="none" w:sz="0" w:space="0" w:color="auto"/>
        <w:bottom w:val="none" w:sz="0" w:space="0" w:color="auto"/>
        <w:right w:val="none" w:sz="0" w:space="0" w:color="auto"/>
      </w:divBdr>
    </w:div>
    <w:div w:id="18915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itage.org/asia/commentary/who-and-its-leader-play-chinas-puppet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2020-04-13T19:05:00Z</dcterms:created>
  <dcterms:modified xsi:type="dcterms:W3CDTF">2020-04-13T19:39:00Z</dcterms:modified>
</cp:coreProperties>
</file>