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4C" w:rsidRPr="00760C4C" w:rsidRDefault="00760C4C" w:rsidP="00760C4C">
      <w:pPr>
        <w:spacing w:before="100" w:beforeAutospacing="1" w:after="100" w:afterAutospacing="1" w:line="240" w:lineRule="auto"/>
        <w:outlineLvl w:val="0"/>
        <w:rPr>
          <w:rFonts w:eastAsia="Times New Roman" w:cs="Times New Roman"/>
          <w:bCs/>
          <w:kern w:val="36"/>
          <w:sz w:val="40"/>
          <w:szCs w:val="40"/>
        </w:rPr>
      </w:pPr>
      <w:bookmarkStart w:id="0" w:name="_GoBack"/>
      <w:r w:rsidRPr="00760C4C">
        <w:rPr>
          <w:rFonts w:eastAsia="Times New Roman" w:cs="Times New Roman"/>
          <w:bCs/>
          <w:kern w:val="36"/>
          <w:sz w:val="40"/>
          <w:szCs w:val="40"/>
        </w:rPr>
        <w:t>The UN vs. Israel, yet again</w:t>
      </w:r>
    </w:p>
    <w:bookmarkEnd w:id="0"/>
    <w:p w:rsidR="002711F6" w:rsidRPr="00760C4C" w:rsidRDefault="00760C4C" w:rsidP="00760C4C">
      <w:pPr>
        <w:spacing w:after="0" w:line="240" w:lineRule="auto"/>
        <w:rPr>
          <w:rFonts w:cs="Times New Roman"/>
          <w:szCs w:val="24"/>
        </w:rPr>
      </w:pPr>
      <w:r w:rsidRPr="00760C4C">
        <w:rPr>
          <w:rFonts w:cs="Times New Roman"/>
          <w:szCs w:val="24"/>
        </w:rPr>
        <w:t>June 15, 2022</w:t>
      </w:r>
    </w:p>
    <w:p w:rsidR="00760C4C" w:rsidRPr="00760C4C" w:rsidRDefault="00760C4C" w:rsidP="00760C4C">
      <w:pPr>
        <w:spacing w:after="0" w:line="240" w:lineRule="auto"/>
        <w:rPr>
          <w:rFonts w:cs="Times New Roman"/>
          <w:bCs/>
          <w:szCs w:val="24"/>
        </w:rPr>
      </w:pPr>
      <w:r w:rsidRPr="00760C4C">
        <w:rPr>
          <w:rFonts w:cs="Times New Roman"/>
          <w:bCs/>
          <w:szCs w:val="24"/>
        </w:rPr>
        <w:t xml:space="preserve">By Daniel S. </w:t>
      </w:r>
      <w:proofErr w:type="spellStart"/>
      <w:r w:rsidRPr="00760C4C">
        <w:rPr>
          <w:rFonts w:cs="Times New Roman"/>
          <w:bCs/>
          <w:szCs w:val="24"/>
        </w:rPr>
        <w:t>Mariaschin</w:t>
      </w:r>
      <w:proofErr w:type="spellEnd"/>
      <w:r w:rsidRPr="00760C4C">
        <w:rPr>
          <w:rFonts w:cs="Times New Roman"/>
          <w:bCs/>
          <w:szCs w:val="24"/>
        </w:rPr>
        <w:t xml:space="preserve"> and David J. Michaels</w:t>
      </w:r>
    </w:p>
    <w:p w:rsidR="00760C4C" w:rsidRPr="00760C4C" w:rsidRDefault="00760C4C" w:rsidP="00760C4C">
      <w:pPr>
        <w:spacing w:after="0" w:line="240" w:lineRule="auto"/>
        <w:rPr>
          <w:rFonts w:cs="Times New Roman"/>
          <w:bCs/>
          <w:szCs w:val="24"/>
        </w:rPr>
      </w:pPr>
      <w:r w:rsidRPr="00760C4C">
        <w:rPr>
          <w:rFonts w:cs="Times New Roman"/>
          <w:bCs/>
          <w:szCs w:val="24"/>
        </w:rPr>
        <w:t>New York Daily News</w:t>
      </w:r>
    </w:p>
    <w:p w:rsidR="00760C4C" w:rsidRDefault="00760C4C" w:rsidP="00760C4C">
      <w:pPr>
        <w:spacing w:after="0" w:line="240" w:lineRule="auto"/>
        <w:rPr>
          <w:rFonts w:cs="Times New Roman"/>
          <w:szCs w:val="24"/>
        </w:rPr>
      </w:pPr>
      <w:hyperlink r:id="rId4" w:history="1">
        <w:r w:rsidRPr="00760C4C">
          <w:rPr>
            <w:rStyle w:val="Hyperlink"/>
            <w:rFonts w:cs="Times New Roman"/>
            <w:color w:val="auto"/>
            <w:szCs w:val="24"/>
          </w:rPr>
          <w:t>https://www.nydailynews.com/opinion/ny-oped-un-vs-israel-again-20220615-phqvz6gvwfej7fjv7ag2h7vj5u-story.html</w:t>
        </w:r>
      </w:hyperlink>
    </w:p>
    <w:p w:rsidR="00760C4C" w:rsidRPr="00760C4C" w:rsidRDefault="00760C4C" w:rsidP="00760C4C">
      <w:pPr>
        <w:spacing w:after="0" w:line="240" w:lineRule="auto"/>
        <w:rPr>
          <w:rFonts w:cs="Times New Roman"/>
          <w:szCs w:val="24"/>
        </w:rPr>
      </w:pPr>
    </w:p>
    <w:p w:rsidR="00760C4C" w:rsidRPr="00760C4C" w:rsidRDefault="00760C4C" w:rsidP="00760C4C">
      <w:pPr>
        <w:rPr>
          <w:rFonts w:cs="Times New Roman"/>
          <w:szCs w:val="24"/>
        </w:rPr>
      </w:pPr>
      <w:r w:rsidRPr="00760C4C">
        <w:rPr>
          <w:rFonts w:cs="Times New Roman"/>
          <w:szCs w:val="24"/>
        </w:rPr>
        <w:t>This year, </w:t>
      </w:r>
      <w:hyperlink r:id="rId5" w:anchor=":~:text=Today%2C%20I%20can%20announce%20that,and%20tyranny%20around%20the%20world" w:history="1">
        <w:r w:rsidRPr="00760C4C">
          <w:rPr>
            <w:rStyle w:val="Hyperlink"/>
            <w:rFonts w:cs="Times New Roman"/>
            <w:color w:val="auto"/>
            <w:szCs w:val="24"/>
          </w:rPr>
          <w:t>the United States rejoined the United Nations Human Rights Council</w:t>
        </w:r>
      </w:hyperlink>
      <w:r w:rsidRPr="00760C4C">
        <w:rPr>
          <w:rFonts w:cs="Times New Roman"/>
          <w:szCs w:val="24"/>
        </w:rPr>
        <w:t xml:space="preserve">. It did so to try to advance fundamental values, strengthen multilateralism and address political corruption. </w:t>
      </w:r>
      <w:proofErr w:type="gramStart"/>
      <w:r w:rsidRPr="00760C4C">
        <w:rPr>
          <w:rFonts w:cs="Times New Roman"/>
          <w:szCs w:val="24"/>
        </w:rPr>
        <w:t>But</w:t>
      </w:r>
      <w:proofErr w:type="gramEnd"/>
      <w:r w:rsidRPr="00760C4C">
        <w:rPr>
          <w:rFonts w:cs="Times New Roman"/>
          <w:szCs w:val="24"/>
        </w:rPr>
        <w:t xml:space="preserve"> Exhibit A of this corruption is the UN’s unparalleled misuse as a propaganda tool against Israel.</w:t>
      </w:r>
    </w:p>
    <w:p w:rsidR="00760C4C" w:rsidRPr="00760C4C" w:rsidRDefault="00760C4C" w:rsidP="00760C4C">
      <w:pPr>
        <w:rPr>
          <w:rFonts w:cs="Times New Roman"/>
          <w:szCs w:val="24"/>
        </w:rPr>
      </w:pPr>
      <w:r w:rsidRPr="00760C4C">
        <w:rPr>
          <w:rFonts w:cs="Times New Roman"/>
          <w:szCs w:val="24"/>
        </w:rPr>
        <w:t xml:space="preserve">At the UN, Israel — a country of fewer than 10 million people, barely the size of New Jersey — </w:t>
      </w:r>
      <w:proofErr w:type="gramStart"/>
      <w:r w:rsidRPr="00760C4C">
        <w:rPr>
          <w:rFonts w:cs="Times New Roman"/>
          <w:szCs w:val="24"/>
        </w:rPr>
        <w:t>is </w:t>
      </w:r>
      <w:hyperlink r:id="rId6" w:history="1">
        <w:r w:rsidRPr="00760C4C">
          <w:rPr>
            <w:rStyle w:val="Hyperlink"/>
            <w:rFonts w:cs="Times New Roman"/>
            <w:color w:val="auto"/>
            <w:szCs w:val="24"/>
          </w:rPr>
          <w:t>excoriated</w:t>
        </w:r>
        <w:proofErr w:type="gramEnd"/>
        <w:r w:rsidRPr="00760C4C">
          <w:rPr>
            <w:rStyle w:val="Hyperlink"/>
            <w:rFonts w:cs="Times New Roman"/>
            <w:color w:val="auto"/>
            <w:szCs w:val="24"/>
          </w:rPr>
          <w:t xml:space="preserve"> more than all other countries</w:t>
        </w:r>
      </w:hyperlink>
      <w:r w:rsidRPr="00760C4C">
        <w:rPr>
          <w:rFonts w:cs="Times New Roman"/>
          <w:szCs w:val="24"/>
        </w:rPr>
        <w:t>.</w:t>
      </w:r>
    </w:p>
    <w:p w:rsidR="00760C4C" w:rsidRPr="00760C4C" w:rsidRDefault="00760C4C" w:rsidP="00760C4C">
      <w:pPr>
        <w:rPr>
          <w:rFonts w:cs="Times New Roman"/>
          <w:szCs w:val="24"/>
        </w:rPr>
      </w:pPr>
      <w:r w:rsidRPr="00760C4C">
        <w:rPr>
          <w:rFonts w:cs="Times New Roman"/>
          <w:szCs w:val="24"/>
        </w:rPr>
        <w:t xml:space="preserve">Within the Human Rights Council, the permanent agenda features one item on Israel, another on all other </w:t>
      </w:r>
      <w:proofErr w:type="gramStart"/>
      <w:r w:rsidRPr="00760C4C">
        <w:rPr>
          <w:rFonts w:cs="Times New Roman"/>
          <w:szCs w:val="24"/>
        </w:rPr>
        <w:t>192 member</w:t>
      </w:r>
      <w:proofErr w:type="gramEnd"/>
      <w:r w:rsidRPr="00760C4C">
        <w:rPr>
          <w:rFonts w:cs="Times New Roman"/>
          <w:szCs w:val="24"/>
        </w:rPr>
        <w:t xml:space="preserve"> states. Its “experts” include a bureaucrat dedicated to highlighting alleged wrongdoings against Palestinians — but not wrongdoings against Israelis. One-third of its emergency </w:t>
      </w:r>
      <w:hyperlink r:id="rId7" w:history="1">
        <w:r w:rsidRPr="00760C4C">
          <w:rPr>
            <w:rStyle w:val="Hyperlink"/>
            <w:rFonts w:cs="Times New Roman"/>
            <w:color w:val="auto"/>
            <w:szCs w:val="24"/>
          </w:rPr>
          <w:t>sessions</w:t>
        </w:r>
      </w:hyperlink>
      <w:r w:rsidRPr="00760C4C">
        <w:rPr>
          <w:rFonts w:cs="Times New Roman"/>
          <w:szCs w:val="24"/>
        </w:rPr>
        <w:t> have focused not on regimes like North Korea’s but on Israel, the Middle East’s only pluralistic democracy.</w:t>
      </w:r>
    </w:p>
    <w:p w:rsidR="00760C4C" w:rsidRPr="00760C4C" w:rsidRDefault="00760C4C" w:rsidP="00760C4C">
      <w:pPr>
        <w:rPr>
          <w:rFonts w:cs="Times New Roman"/>
          <w:szCs w:val="24"/>
        </w:rPr>
      </w:pPr>
      <w:r w:rsidRPr="00760C4C">
        <w:rPr>
          <w:rFonts w:cs="Times New Roman"/>
          <w:szCs w:val="24"/>
        </w:rPr>
        <w:t>This reality reflects simple political realities. The </w:t>
      </w:r>
      <w:hyperlink r:id="rId8" w:history="1">
        <w:r w:rsidRPr="00760C4C">
          <w:rPr>
            <w:rStyle w:val="Hyperlink"/>
            <w:rFonts w:cs="Times New Roman"/>
            <w:color w:val="auto"/>
            <w:szCs w:val="24"/>
          </w:rPr>
          <w:t>UN includes</w:t>
        </w:r>
      </w:hyperlink>
      <w:r w:rsidRPr="00760C4C">
        <w:rPr>
          <w:rFonts w:cs="Times New Roman"/>
          <w:szCs w:val="24"/>
        </w:rPr>
        <w:t> nearly 60 Muslim states but only one Jewish state.</w:t>
      </w:r>
    </w:p>
    <w:p w:rsidR="00760C4C" w:rsidRPr="00760C4C" w:rsidRDefault="00760C4C" w:rsidP="00760C4C">
      <w:pPr>
        <w:rPr>
          <w:rFonts w:cs="Times New Roman"/>
          <w:szCs w:val="24"/>
        </w:rPr>
      </w:pPr>
      <w:r w:rsidRPr="00760C4C">
        <w:rPr>
          <w:rFonts w:cs="Times New Roman"/>
          <w:szCs w:val="24"/>
        </w:rPr>
        <w:t xml:space="preserve">Arabs enjoy greater civil liberty in Israel than they do in Arab countries. </w:t>
      </w:r>
      <w:proofErr w:type="gramStart"/>
      <w:r w:rsidRPr="00760C4C">
        <w:rPr>
          <w:rFonts w:cs="Times New Roman"/>
          <w:szCs w:val="24"/>
        </w:rPr>
        <w:t>And</w:t>
      </w:r>
      <w:proofErr w:type="gramEnd"/>
      <w:r w:rsidRPr="00760C4C">
        <w:rPr>
          <w:rFonts w:cs="Times New Roman"/>
          <w:szCs w:val="24"/>
        </w:rPr>
        <w:t xml:space="preserve"> far </w:t>
      </w:r>
      <w:hyperlink r:id="rId9" w:history="1">
        <w:r w:rsidRPr="00760C4C">
          <w:rPr>
            <w:rStyle w:val="Hyperlink"/>
            <w:rFonts w:cs="Times New Roman"/>
            <w:color w:val="auto"/>
            <w:szCs w:val="24"/>
          </w:rPr>
          <w:t>more Muslims have been killed in Muslim-majority countries</w:t>
        </w:r>
      </w:hyperlink>
      <w:r w:rsidRPr="00760C4C">
        <w:rPr>
          <w:rFonts w:cs="Times New Roman"/>
          <w:szCs w:val="24"/>
        </w:rPr>
        <w:t> over the past decade than in some 75 years of conflict involving Israel.</w:t>
      </w:r>
    </w:p>
    <w:p w:rsidR="00760C4C" w:rsidRPr="00760C4C" w:rsidRDefault="00760C4C" w:rsidP="00760C4C">
      <w:pPr>
        <w:rPr>
          <w:rFonts w:cs="Times New Roman"/>
          <w:szCs w:val="24"/>
        </w:rPr>
      </w:pPr>
      <w:r w:rsidRPr="00760C4C">
        <w:rPr>
          <w:rFonts w:cs="Times New Roman"/>
          <w:szCs w:val="24"/>
        </w:rPr>
        <w:t xml:space="preserve">Palestinians, however, have utilized the UN to damage, demonize and even delegitimize Israel. The latest product of this exploitation is the </w:t>
      </w:r>
      <w:proofErr w:type="gramStart"/>
      <w:r w:rsidRPr="00760C4C">
        <w:rPr>
          <w:rFonts w:cs="Times New Roman"/>
          <w:szCs w:val="24"/>
        </w:rPr>
        <w:t>new </w:t>
      </w:r>
      <w:proofErr w:type="gramEnd"/>
      <w:r w:rsidRPr="00760C4C">
        <w:rPr>
          <w:rFonts w:cs="Times New Roman"/>
          <w:szCs w:val="24"/>
        </w:rPr>
        <w:fldChar w:fldCharType="begin"/>
      </w:r>
      <w:r w:rsidRPr="00760C4C">
        <w:rPr>
          <w:rFonts w:cs="Times New Roman"/>
          <w:szCs w:val="24"/>
        </w:rPr>
        <w:instrText xml:space="preserve"> HYPERLINK "https://www.state.gov/the-un-human-rights-councils-commission-of-inquiry-on-the-situation-in-israel-the-west-bank-and-gaza/" </w:instrText>
      </w:r>
      <w:r w:rsidRPr="00760C4C">
        <w:rPr>
          <w:rFonts w:cs="Times New Roman"/>
          <w:szCs w:val="24"/>
        </w:rPr>
        <w:fldChar w:fldCharType="separate"/>
      </w:r>
      <w:r w:rsidRPr="00760C4C">
        <w:rPr>
          <w:rStyle w:val="Hyperlink"/>
          <w:rFonts w:cs="Times New Roman"/>
          <w:color w:val="auto"/>
          <w:szCs w:val="24"/>
        </w:rPr>
        <w:t>”Commission of Inquiry on the Situation in Israel, the West Bank and Gaza”</w:t>
      </w:r>
      <w:r w:rsidRPr="00760C4C">
        <w:rPr>
          <w:rFonts w:cs="Times New Roman"/>
          <w:szCs w:val="24"/>
        </w:rPr>
        <w:fldChar w:fldCharType="end"/>
      </w:r>
      <w:r w:rsidRPr="00760C4C">
        <w:rPr>
          <w:rFonts w:cs="Times New Roman"/>
          <w:szCs w:val="24"/>
        </w:rPr>
        <w:t> singling out Israel for wild, one-sided smears.</w:t>
      </w:r>
    </w:p>
    <w:p w:rsidR="00760C4C" w:rsidRPr="00760C4C" w:rsidRDefault="00760C4C" w:rsidP="00760C4C">
      <w:pPr>
        <w:rPr>
          <w:rFonts w:cs="Times New Roman"/>
          <w:szCs w:val="24"/>
        </w:rPr>
      </w:pPr>
      <w:r w:rsidRPr="00760C4C">
        <w:rPr>
          <w:rFonts w:cs="Times New Roman"/>
          <w:szCs w:val="24"/>
        </w:rPr>
        <w:t>The UN established its open-ended commission after Hamas again initiated hostilities with Israel last year. A jihadist group that rules the Gaza Strip, Hamas openly pledges Israel’s destruction. Yet the </w:t>
      </w:r>
      <w:hyperlink r:id="rId10" w:history="1">
        <w:r w:rsidRPr="00760C4C">
          <w:rPr>
            <w:rStyle w:val="Hyperlink"/>
            <w:rFonts w:cs="Times New Roman"/>
            <w:color w:val="auto"/>
            <w:szCs w:val="24"/>
          </w:rPr>
          <w:t>Human Rights Council</w:t>
        </w:r>
      </w:hyperlink>
      <w:r w:rsidRPr="00760C4C">
        <w:rPr>
          <w:rFonts w:cs="Times New Roman"/>
          <w:szCs w:val="24"/>
        </w:rPr>
        <w:t xml:space="preserve"> launched its inquiry after condemning Israel in advance, without </w:t>
      </w:r>
      <w:proofErr w:type="gramStart"/>
      <w:r w:rsidRPr="00760C4C">
        <w:rPr>
          <w:rFonts w:cs="Times New Roman"/>
          <w:szCs w:val="24"/>
        </w:rPr>
        <w:t>so</w:t>
      </w:r>
      <w:proofErr w:type="gramEnd"/>
      <w:r w:rsidRPr="00760C4C">
        <w:rPr>
          <w:rFonts w:cs="Times New Roman"/>
          <w:szCs w:val="24"/>
        </w:rPr>
        <w:t xml:space="preserve"> much as mentioning Hamas. It appointed </w:t>
      </w:r>
      <w:hyperlink r:id="rId11" w:history="1">
        <w:r w:rsidRPr="00760C4C">
          <w:rPr>
            <w:rStyle w:val="Hyperlink"/>
            <w:rFonts w:cs="Times New Roman"/>
            <w:color w:val="auto"/>
            <w:szCs w:val="24"/>
          </w:rPr>
          <w:t>commissioners</w:t>
        </w:r>
      </w:hyperlink>
      <w:r w:rsidRPr="00760C4C">
        <w:rPr>
          <w:rFonts w:cs="Times New Roman"/>
          <w:szCs w:val="24"/>
        </w:rPr>
        <w:t> exclusively known for strident preexisting positions on Israel. To call this a kangaroo court is to risk insulting marsupials.</w:t>
      </w:r>
    </w:p>
    <w:p w:rsidR="00760C4C" w:rsidRPr="00760C4C" w:rsidRDefault="00760C4C" w:rsidP="00760C4C">
      <w:pPr>
        <w:rPr>
          <w:rFonts w:cs="Times New Roman"/>
          <w:szCs w:val="24"/>
        </w:rPr>
      </w:pPr>
      <w:r w:rsidRPr="00760C4C">
        <w:rPr>
          <w:rFonts w:cs="Times New Roman"/>
          <w:szCs w:val="24"/>
        </w:rPr>
        <w:t>The result is already apparent. </w:t>
      </w:r>
      <w:hyperlink r:id="rId12" w:history="1">
        <w:r w:rsidRPr="00760C4C">
          <w:rPr>
            <w:rStyle w:val="Hyperlink"/>
            <w:rFonts w:cs="Times New Roman"/>
            <w:color w:val="auto"/>
            <w:szCs w:val="24"/>
          </w:rPr>
          <w:t>A first report</w:t>
        </w:r>
      </w:hyperlink>
      <w:r w:rsidRPr="00760C4C">
        <w:rPr>
          <w:rFonts w:cs="Times New Roman"/>
          <w:szCs w:val="24"/>
        </w:rPr>
        <w:t xml:space="preserve">, just released, simply promulgates the UN’s corpus of overt anti-Israel prejudice. After exploring past UN documents’ take on the Palestinian-Israeli conflict, the commission </w:t>
      </w:r>
      <w:proofErr w:type="gramStart"/>
      <w:r w:rsidRPr="00760C4C">
        <w:rPr>
          <w:rFonts w:cs="Times New Roman"/>
          <w:szCs w:val="24"/>
        </w:rPr>
        <w:t>says</w:t>
      </w:r>
      <w:proofErr w:type="gramEnd"/>
      <w:r w:rsidRPr="00760C4C">
        <w:rPr>
          <w:rFonts w:cs="Times New Roman"/>
          <w:szCs w:val="24"/>
        </w:rPr>
        <w:t xml:space="preserve"> “the findings and recommendations relevant to the underlying root causes were overwhelmingly directed towards Israel.” No kidding.</w:t>
      </w:r>
    </w:p>
    <w:p w:rsidR="00760C4C" w:rsidRPr="00760C4C" w:rsidRDefault="00760C4C" w:rsidP="00760C4C">
      <w:pPr>
        <w:rPr>
          <w:rFonts w:cs="Times New Roman"/>
          <w:szCs w:val="24"/>
        </w:rPr>
      </w:pPr>
      <w:r w:rsidRPr="00760C4C">
        <w:rPr>
          <w:rFonts w:cs="Times New Roman"/>
          <w:szCs w:val="24"/>
        </w:rPr>
        <w:t>The commission claims that “Palestinian and Israeli stakeholders” alike identified Israel’s “perpetual occupation” as “the one common issue” behind the conflict. In this panel’s simplistic universe, expected to cost taxpayers millions of dollars annually,</w:t>
      </w:r>
      <w:r w:rsidRPr="00760C4C">
        <w:rPr>
          <w:rFonts w:cs="Times New Roman"/>
          <w:i/>
          <w:iCs/>
          <w:szCs w:val="24"/>
        </w:rPr>
        <w:t> </w:t>
      </w:r>
      <w:r w:rsidRPr="00760C4C">
        <w:rPr>
          <w:rFonts w:cs="Times New Roman"/>
          <w:szCs w:val="24"/>
        </w:rPr>
        <w:t xml:space="preserve">relentless Palestinian violence </w:t>
      </w:r>
      <w:r w:rsidRPr="00760C4C">
        <w:rPr>
          <w:rFonts w:cs="Times New Roman"/>
          <w:szCs w:val="24"/>
        </w:rPr>
        <w:lastRenderedPageBreak/>
        <w:t>— and rejection of sweeping overtures for two-state coexistence in 1947, 2000 and 2008 — does not register as a </w:t>
      </w:r>
      <w:hyperlink r:id="rId13" w:history="1">
        <w:r w:rsidRPr="00760C4C">
          <w:rPr>
            <w:rStyle w:val="Hyperlink"/>
            <w:rFonts w:cs="Times New Roman"/>
            <w:color w:val="auto"/>
            <w:szCs w:val="24"/>
          </w:rPr>
          <w:t>“root cause.”</w:t>
        </w:r>
      </w:hyperlink>
    </w:p>
    <w:p w:rsidR="00760C4C" w:rsidRPr="00760C4C" w:rsidRDefault="00760C4C" w:rsidP="00760C4C">
      <w:pPr>
        <w:rPr>
          <w:rFonts w:cs="Times New Roman"/>
          <w:szCs w:val="24"/>
        </w:rPr>
      </w:pPr>
      <w:r w:rsidRPr="00760C4C">
        <w:rPr>
          <w:rFonts w:cs="Times New Roman"/>
          <w:szCs w:val="24"/>
        </w:rPr>
        <w:t xml:space="preserve">The commission also </w:t>
      </w:r>
      <w:proofErr w:type="gramStart"/>
      <w:r w:rsidRPr="00760C4C">
        <w:rPr>
          <w:rFonts w:cs="Times New Roman"/>
          <w:szCs w:val="24"/>
        </w:rPr>
        <w:t>claims</w:t>
      </w:r>
      <w:proofErr w:type="gramEnd"/>
      <w:r w:rsidRPr="00760C4C">
        <w:rPr>
          <w:rFonts w:cs="Times New Roman"/>
          <w:szCs w:val="24"/>
        </w:rPr>
        <w:t xml:space="preserve"> “Israel has no intention of ending the occupation.” The panel seems unfamiliar with Israel’s sacrifice of territory for peace with Egypt and Jordan, its reported offers of territory even to Syria and its painful surrender of land to the Palestinians. It also seems unaware of Israelis’ dramatically worsened security following their </w:t>
      </w:r>
      <w:hyperlink r:id="rId14" w:history="1">
        <w:r w:rsidRPr="00760C4C">
          <w:rPr>
            <w:rStyle w:val="Hyperlink"/>
            <w:rFonts w:cs="Times New Roman"/>
            <w:color w:val="auto"/>
            <w:szCs w:val="24"/>
          </w:rPr>
          <w:t>total withdrawal</w:t>
        </w:r>
      </w:hyperlink>
      <w:r w:rsidRPr="00760C4C">
        <w:rPr>
          <w:rFonts w:cs="Times New Roman"/>
          <w:szCs w:val="24"/>
        </w:rPr>
        <w:t> from a security zone along the Lebanese border in 2000 and pullout of all soldiers and settlements from Gaza in 2005.</w:t>
      </w:r>
    </w:p>
    <w:p w:rsidR="00760C4C" w:rsidRPr="00760C4C" w:rsidRDefault="00760C4C" w:rsidP="00760C4C">
      <w:pPr>
        <w:rPr>
          <w:rFonts w:cs="Times New Roman"/>
          <w:szCs w:val="24"/>
        </w:rPr>
      </w:pPr>
      <w:r w:rsidRPr="00760C4C">
        <w:rPr>
          <w:rFonts w:cs="Times New Roman"/>
          <w:szCs w:val="24"/>
        </w:rPr>
        <w:t>Nor does the commission even feign interest in Palestinians’ endemic dehumanization of Jews, denial of their equal legitimacy and glorification of </w:t>
      </w:r>
      <w:hyperlink r:id="rId15" w:history="1">
        <w:r w:rsidRPr="00760C4C">
          <w:rPr>
            <w:rStyle w:val="Hyperlink"/>
            <w:rFonts w:cs="Times New Roman"/>
            <w:color w:val="auto"/>
            <w:szCs w:val="24"/>
          </w:rPr>
          <w:t>violence</w:t>
        </w:r>
      </w:hyperlink>
      <w:r w:rsidRPr="00760C4C">
        <w:rPr>
          <w:rFonts w:cs="Times New Roman"/>
          <w:szCs w:val="24"/>
        </w:rPr>
        <w:t>.</w:t>
      </w:r>
    </w:p>
    <w:p w:rsidR="00760C4C" w:rsidRPr="00760C4C" w:rsidRDefault="00760C4C" w:rsidP="00760C4C">
      <w:pPr>
        <w:rPr>
          <w:rFonts w:cs="Times New Roman"/>
          <w:szCs w:val="24"/>
        </w:rPr>
      </w:pPr>
      <w:r w:rsidRPr="00760C4C">
        <w:rPr>
          <w:rFonts w:cs="Times New Roman"/>
          <w:szCs w:val="24"/>
        </w:rPr>
        <w:t xml:space="preserve">There is talk of Israeli “structural discrimination,” but not a word about the Palestinian Authority’s death penalty for selling land to Jews, or the top Palestinian </w:t>
      </w:r>
      <w:proofErr w:type="gramStart"/>
      <w:r w:rsidRPr="00760C4C">
        <w:rPr>
          <w:rFonts w:cs="Times New Roman"/>
          <w:szCs w:val="24"/>
        </w:rPr>
        <w:t>leader’s</w:t>
      </w:r>
      <w:proofErr w:type="gramEnd"/>
      <w:r w:rsidRPr="00760C4C">
        <w:rPr>
          <w:rFonts w:cs="Times New Roman"/>
          <w:szCs w:val="24"/>
        </w:rPr>
        <w:t xml:space="preserve"> railing that Israelis “desecrate” Jerusalem with </w:t>
      </w:r>
      <w:hyperlink r:id="rId16" w:history="1">
        <w:r w:rsidRPr="00760C4C">
          <w:rPr>
            <w:rStyle w:val="Hyperlink"/>
            <w:rFonts w:cs="Times New Roman"/>
            <w:color w:val="auto"/>
            <w:szCs w:val="24"/>
          </w:rPr>
          <w:t>“their filthy feet.”</w:t>
        </w:r>
      </w:hyperlink>
    </w:p>
    <w:p w:rsidR="00760C4C" w:rsidRPr="00760C4C" w:rsidRDefault="00760C4C" w:rsidP="00760C4C">
      <w:pPr>
        <w:rPr>
          <w:rFonts w:cs="Times New Roman"/>
          <w:szCs w:val="24"/>
        </w:rPr>
      </w:pPr>
      <w:r w:rsidRPr="00760C4C">
        <w:rPr>
          <w:rFonts w:cs="Times New Roman"/>
          <w:szCs w:val="24"/>
        </w:rPr>
        <w:t xml:space="preserve">There is talk of Jewish “settler violence,” when lethal attacks by “settlers” are both rare and consistently denounced by Israel. </w:t>
      </w:r>
      <w:proofErr w:type="gramStart"/>
      <w:r w:rsidRPr="00760C4C">
        <w:rPr>
          <w:rFonts w:cs="Times New Roman"/>
          <w:szCs w:val="24"/>
        </w:rPr>
        <w:t>But</w:t>
      </w:r>
      <w:proofErr w:type="gramEnd"/>
      <w:r w:rsidRPr="00760C4C">
        <w:rPr>
          <w:rFonts w:cs="Times New Roman"/>
          <w:szCs w:val="24"/>
        </w:rPr>
        <w:t xml:space="preserve"> there is zero criticism by name of Hamas — and no mention of Islamic Jihad, Hezbollah or their sponsor, Iran.</w:t>
      </w:r>
    </w:p>
    <w:p w:rsidR="00760C4C" w:rsidRPr="00760C4C" w:rsidRDefault="00760C4C" w:rsidP="00760C4C">
      <w:pPr>
        <w:rPr>
          <w:rFonts w:cs="Times New Roman"/>
          <w:szCs w:val="24"/>
        </w:rPr>
      </w:pPr>
      <w:r w:rsidRPr="00760C4C">
        <w:rPr>
          <w:rFonts w:cs="Times New Roman"/>
          <w:szCs w:val="24"/>
        </w:rPr>
        <w:t xml:space="preserve">There is talk of past “Gaza conflicts” — labeled as if the conflicts </w:t>
      </w:r>
      <w:proofErr w:type="gramStart"/>
      <w:r w:rsidRPr="00760C4C">
        <w:rPr>
          <w:rFonts w:cs="Times New Roman"/>
          <w:szCs w:val="24"/>
        </w:rPr>
        <w:t>didn’t</w:t>
      </w:r>
      <w:proofErr w:type="gramEnd"/>
      <w:r w:rsidRPr="00760C4C">
        <w:rPr>
          <w:rFonts w:cs="Times New Roman"/>
          <w:szCs w:val="24"/>
        </w:rPr>
        <w:t xml:space="preserve"> involve indiscriminate bombardments upending the lives of millions within </w:t>
      </w:r>
      <w:r w:rsidRPr="00760C4C">
        <w:rPr>
          <w:rFonts w:cs="Times New Roman"/>
          <w:i/>
          <w:iCs/>
          <w:szCs w:val="24"/>
        </w:rPr>
        <w:t>Israel</w:t>
      </w:r>
      <w:r w:rsidRPr="00760C4C">
        <w:rPr>
          <w:rFonts w:cs="Times New Roman"/>
          <w:szCs w:val="24"/>
        </w:rPr>
        <w:t>.</w:t>
      </w:r>
    </w:p>
    <w:p w:rsidR="00760C4C" w:rsidRPr="00760C4C" w:rsidRDefault="00760C4C" w:rsidP="00760C4C">
      <w:pPr>
        <w:rPr>
          <w:rFonts w:cs="Times New Roman"/>
          <w:szCs w:val="24"/>
        </w:rPr>
      </w:pPr>
      <w:r w:rsidRPr="00760C4C">
        <w:rPr>
          <w:rFonts w:cs="Times New Roman"/>
          <w:szCs w:val="24"/>
        </w:rPr>
        <w:t xml:space="preserve">There is talk of Israeli actions deemed “collective punishment…aimed at pursuing Israeli political objectives.” </w:t>
      </w:r>
      <w:proofErr w:type="gramStart"/>
      <w:r w:rsidRPr="00760C4C">
        <w:rPr>
          <w:rFonts w:cs="Times New Roman"/>
          <w:szCs w:val="24"/>
        </w:rPr>
        <w:t>But</w:t>
      </w:r>
      <w:proofErr w:type="gramEnd"/>
      <w:r w:rsidRPr="00760C4C">
        <w:rPr>
          <w:rFonts w:cs="Times New Roman"/>
          <w:szCs w:val="24"/>
        </w:rPr>
        <w:t xml:space="preserve"> no description of Palestinian actions as collective punishment motivated by political objectives.</w:t>
      </w:r>
    </w:p>
    <w:p w:rsidR="00760C4C" w:rsidRPr="00760C4C" w:rsidRDefault="00760C4C" w:rsidP="00760C4C">
      <w:pPr>
        <w:rPr>
          <w:rFonts w:cs="Times New Roman"/>
          <w:szCs w:val="24"/>
        </w:rPr>
      </w:pPr>
      <w:r w:rsidRPr="00760C4C">
        <w:rPr>
          <w:rFonts w:cs="Times New Roman"/>
          <w:szCs w:val="24"/>
        </w:rPr>
        <w:t xml:space="preserve">The report even reaches for utterly unsubstantiated suggestions of “sexual and gender-based violence” against Palestinian women, without so much as paying lip service to Israeli women targeted with Palestinian sexual violence, or to Israeli women </w:t>
      </w:r>
      <w:proofErr w:type="gramStart"/>
      <w:r w:rsidRPr="00760C4C">
        <w:rPr>
          <w:rFonts w:cs="Times New Roman"/>
          <w:szCs w:val="24"/>
        </w:rPr>
        <w:t>impacted</w:t>
      </w:r>
      <w:proofErr w:type="gramEnd"/>
      <w:r w:rsidRPr="00760C4C">
        <w:rPr>
          <w:rFonts w:cs="Times New Roman"/>
          <w:szCs w:val="24"/>
        </w:rPr>
        <w:t xml:space="preserve"> by anti-Israel violence generally.</w:t>
      </w:r>
    </w:p>
    <w:p w:rsidR="00760C4C" w:rsidRPr="00760C4C" w:rsidRDefault="00760C4C" w:rsidP="00760C4C">
      <w:pPr>
        <w:rPr>
          <w:rFonts w:cs="Times New Roman"/>
          <w:szCs w:val="24"/>
        </w:rPr>
      </w:pPr>
      <w:r w:rsidRPr="00760C4C">
        <w:rPr>
          <w:rFonts w:cs="Times New Roman"/>
          <w:szCs w:val="24"/>
        </w:rPr>
        <w:t>Similarly, the report cynically references “Palestinian children detained by Israel” — conjuring up wantonly imprisoned toddlers, not 17-year-olds incited to grievous violence — with no mention whatsoever of harm and trauma inflicted on generations of Israeli children of all backgrounds.</w:t>
      </w:r>
    </w:p>
    <w:p w:rsidR="00760C4C" w:rsidRPr="00760C4C" w:rsidRDefault="00760C4C" w:rsidP="00760C4C">
      <w:pPr>
        <w:rPr>
          <w:rFonts w:cs="Times New Roman"/>
          <w:szCs w:val="24"/>
        </w:rPr>
      </w:pPr>
      <w:proofErr w:type="gramStart"/>
      <w:r w:rsidRPr="00760C4C">
        <w:rPr>
          <w:rFonts w:cs="Times New Roman"/>
          <w:szCs w:val="24"/>
        </w:rPr>
        <w:t>And</w:t>
      </w:r>
      <w:proofErr w:type="gramEnd"/>
      <w:r w:rsidRPr="00760C4C">
        <w:rPr>
          <w:rFonts w:cs="Times New Roman"/>
          <w:szCs w:val="24"/>
        </w:rPr>
        <w:t xml:space="preserve"> all this by a commission of inquiry led by the UN’s top former human rights official, </w:t>
      </w:r>
      <w:proofErr w:type="spellStart"/>
      <w:r w:rsidRPr="00760C4C">
        <w:rPr>
          <w:rFonts w:cs="Times New Roman"/>
          <w:szCs w:val="24"/>
        </w:rPr>
        <w:t>Navi</w:t>
      </w:r>
      <w:proofErr w:type="spellEnd"/>
      <w:r w:rsidRPr="00760C4C">
        <w:rPr>
          <w:rFonts w:cs="Times New Roman"/>
          <w:szCs w:val="24"/>
        </w:rPr>
        <w:t xml:space="preserve"> Pillay. Not content with a mandate of unprecedented scope, her commission has already exceeded those terms by repeatedly referencing the “occupied Syrian Golan,” the critically strategic plateau that has enjoyed decades of calm, prosperity and freedom thanks to Israel. For that alone, Pillay should be removed from her position.</w:t>
      </w:r>
    </w:p>
    <w:p w:rsidR="00760C4C" w:rsidRPr="00760C4C" w:rsidRDefault="00760C4C">
      <w:pPr>
        <w:rPr>
          <w:rFonts w:cs="Times New Roman"/>
          <w:szCs w:val="24"/>
        </w:rPr>
      </w:pPr>
      <w:r w:rsidRPr="00760C4C">
        <w:rPr>
          <w:rFonts w:cs="Times New Roman"/>
          <w:szCs w:val="24"/>
        </w:rPr>
        <w:t>Her commission’s persecution of Israelis hinders genuine peacemaking — not to mention the UN’s purported impartiality in upholding human rights.</w:t>
      </w:r>
    </w:p>
    <w:sectPr w:rsidR="00760C4C" w:rsidRPr="0076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4C"/>
    <w:rsid w:val="00760C4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9A7E"/>
  <w15:chartTrackingRefBased/>
  <w15:docId w15:val="{79AB344E-F116-4B7B-B417-CD904F4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0C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C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0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573">
      <w:bodyDiv w:val="1"/>
      <w:marLeft w:val="0"/>
      <w:marRight w:val="0"/>
      <w:marTop w:val="0"/>
      <w:marBottom w:val="0"/>
      <w:divBdr>
        <w:top w:val="none" w:sz="0" w:space="0" w:color="auto"/>
        <w:left w:val="none" w:sz="0" w:space="0" w:color="auto"/>
        <w:bottom w:val="none" w:sz="0" w:space="0" w:color="auto"/>
        <w:right w:val="none" w:sz="0" w:space="0" w:color="auto"/>
      </w:divBdr>
    </w:div>
    <w:div w:id="117382201">
      <w:bodyDiv w:val="1"/>
      <w:marLeft w:val="0"/>
      <w:marRight w:val="0"/>
      <w:marTop w:val="0"/>
      <w:marBottom w:val="0"/>
      <w:divBdr>
        <w:top w:val="none" w:sz="0" w:space="0" w:color="auto"/>
        <w:left w:val="none" w:sz="0" w:space="0" w:color="auto"/>
        <w:bottom w:val="none" w:sz="0" w:space="0" w:color="auto"/>
        <w:right w:val="none" w:sz="0" w:space="0" w:color="auto"/>
      </w:divBdr>
    </w:div>
    <w:div w:id="930167357">
      <w:bodyDiv w:val="1"/>
      <w:marLeft w:val="0"/>
      <w:marRight w:val="0"/>
      <w:marTop w:val="0"/>
      <w:marBottom w:val="0"/>
      <w:divBdr>
        <w:top w:val="none" w:sz="0" w:space="0" w:color="auto"/>
        <w:left w:val="none" w:sz="0" w:space="0" w:color="auto"/>
        <w:bottom w:val="none" w:sz="0" w:space="0" w:color="auto"/>
        <w:right w:val="none" w:sz="0" w:space="0" w:color="auto"/>
      </w:divBdr>
    </w:div>
    <w:div w:id="18051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about-us/member-states" TargetMode="External"/><Relationship Id="rId13" Type="http://schemas.openxmlformats.org/officeDocument/2006/relationships/hyperlink" Target="https://forward.com/opinion/451763/the-real-killer-of-the-two-state-solution-the-palestinian-right-of-retur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hchr.org/en/hr-bodies/hrc/sessions" TargetMode="External"/><Relationship Id="rId12" Type="http://schemas.openxmlformats.org/officeDocument/2006/relationships/hyperlink" Target="https://documents-dds-ny.un.org/doc/UNDOC/GEN/G22/337/18/PDF/G2233718.pdf?OpenEle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mri.org/tv/palestinian-president-mahmoud-abbas-jews-have-no-right-defile-al-aqsa-mosque-their-filthy-feet" TargetMode="External"/><Relationship Id="rId1" Type="http://schemas.openxmlformats.org/officeDocument/2006/relationships/styles" Target="styles.xml"/><Relationship Id="rId6" Type="http://schemas.openxmlformats.org/officeDocument/2006/relationships/hyperlink" Target="https://www.nytimes.com/2014/08/27/opinion/declare-yom-kippur-a-un-holiday.html" TargetMode="External"/><Relationship Id="rId11" Type="http://schemas.openxmlformats.org/officeDocument/2006/relationships/hyperlink" Target="https://jcpa.org/article/the-newest-anti-israel-un-action-must-be-challenged-now/" TargetMode="External"/><Relationship Id="rId5" Type="http://schemas.openxmlformats.org/officeDocument/2006/relationships/hyperlink" Target="https://www.state.gov/election-of-the-united-states-to-the-un-human-rights-council-hrc/" TargetMode="External"/><Relationship Id="rId15" Type="http://schemas.openxmlformats.org/officeDocument/2006/relationships/hyperlink" Target="https://palwatch.org/" TargetMode="External"/><Relationship Id="rId10" Type="http://schemas.openxmlformats.org/officeDocument/2006/relationships/hyperlink" Target="https://www.nytimes.com/2021/05/27/world/middleeast/israel-gaza-un-human-rights-council.html" TargetMode="External"/><Relationship Id="rId4" Type="http://schemas.openxmlformats.org/officeDocument/2006/relationships/hyperlink" Target="https://www.nydailynews.com/opinion/ny-oped-un-vs-israel-again-20220615-phqvz6gvwfej7fjv7ag2h7vj5u-story.html" TargetMode="External"/><Relationship Id="rId9" Type="http://schemas.openxmlformats.org/officeDocument/2006/relationships/hyperlink" Target="https://www.19fortyfive.com/2022/06/the-syrian-civil-war-where-it-stands-in-2022/" TargetMode="External"/><Relationship Id="rId14" Type="http://schemas.openxmlformats.org/officeDocument/2006/relationships/hyperlink" Target="https://strategicassessment.inss.org.il/wp-content/uploads/antq/fe-25342385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2022-06-17T00:00:00Z</dcterms:created>
  <dcterms:modified xsi:type="dcterms:W3CDTF">2022-06-17T00:03:00Z</dcterms:modified>
</cp:coreProperties>
</file>