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1263" w14:textId="77777777" w:rsidR="003B2481" w:rsidRPr="003B2481" w:rsidRDefault="003B2481" w:rsidP="003B2481">
      <w:pPr>
        <w:shd w:val="clear" w:color="auto" w:fill="FFFFFF"/>
        <w:spacing w:after="0" w:line="312" w:lineRule="atLeast"/>
        <w:textAlignment w:val="baseline"/>
        <w:outlineLvl w:val="0"/>
        <w:rPr>
          <w:rFonts w:asciiTheme="majorBidi" w:eastAsia="Times New Roman" w:hAnsiTheme="majorBidi" w:cstheme="majorBidi"/>
          <w:color w:val="0E2644"/>
          <w:kern w:val="36"/>
          <w:sz w:val="40"/>
          <w:szCs w:val="40"/>
          <w:lang w:bidi="he-IL"/>
          <w14:ligatures w14:val="none"/>
        </w:rPr>
      </w:pPr>
      <w:r w:rsidRPr="003B2481">
        <w:rPr>
          <w:rFonts w:asciiTheme="majorBidi" w:eastAsia="Times New Roman" w:hAnsiTheme="majorBidi" w:cstheme="majorBidi"/>
          <w:color w:val="0E2644"/>
          <w:kern w:val="36"/>
          <w:sz w:val="40"/>
          <w:szCs w:val="40"/>
          <w:lang w:bidi="he-IL"/>
          <w14:ligatures w14:val="none"/>
        </w:rPr>
        <w:t>IHRA Antisemitism Definition Adoptions in 2023 on Track to Surpass Last Year’s Total, CAM Data Shows</w:t>
      </w:r>
    </w:p>
    <w:p w14:paraId="1D0C9600" w14:textId="77777777" w:rsidR="00121B4F" w:rsidRDefault="00121B4F"/>
    <w:p w14:paraId="5FC02D02" w14:textId="71CB8522" w:rsidR="003B2481" w:rsidRDefault="003B2481" w:rsidP="003B2481">
      <w:pPr>
        <w:spacing w:after="0" w:line="240" w:lineRule="auto"/>
      </w:pPr>
      <w:r>
        <w:t>July 12, 2023</w:t>
      </w:r>
    </w:p>
    <w:p w14:paraId="7195488B" w14:textId="076E1C44" w:rsidR="003B2481" w:rsidRDefault="003B2481" w:rsidP="003B2481">
      <w:pPr>
        <w:spacing w:after="0" w:line="240" w:lineRule="auto"/>
      </w:pPr>
      <w:r>
        <w:t>Combat Antisemitism Movement</w:t>
      </w:r>
    </w:p>
    <w:p w14:paraId="5E760E33" w14:textId="3BF55D9C" w:rsidR="003B2481" w:rsidRDefault="003B2481" w:rsidP="003B2481">
      <w:pPr>
        <w:spacing w:after="0" w:line="240" w:lineRule="auto"/>
      </w:pPr>
      <w:hyperlink r:id="rId4" w:history="1">
        <w:r w:rsidRPr="00753FDF">
          <w:rPr>
            <w:rStyle w:val="Hyperlink"/>
          </w:rPr>
          <w:t>https://combatantisemitism.org/studies-reports/ihra-antisemitism-definition-adoptions-in-2023-on-track-to-surpass-last-years-total-cam-data-shows/</w:t>
        </w:r>
      </w:hyperlink>
    </w:p>
    <w:p w14:paraId="2D48A880" w14:textId="77777777" w:rsidR="003B2481" w:rsidRDefault="003B2481" w:rsidP="003B2481">
      <w:pPr>
        <w:spacing w:after="0" w:line="240" w:lineRule="auto"/>
      </w:pPr>
    </w:p>
    <w:p w14:paraId="61995FFF" w14:textId="77777777" w:rsidR="003B2481" w:rsidRPr="003B2481" w:rsidRDefault="003B2481" w:rsidP="003B2481">
      <w:r w:rsidRPr="003B2481">
        <w:t>A total of 78 entities across the globe adopted or endorsed the International Holocaust Remembrance Alliance (IHRA) Working Definition of Antisemitism in the first half of 2023, according data compiled by the CAM Antisemitism Research Center.</w:t>
      </w:r>
    </w:p>
    <w:p w14:paraId="5404A48F" w14:textId="77777777" w:rsidR="003B2481" w:rsidRPr="003B2481" w:rsidRDefault="003B2481" w:rsidP="003B2481">
      <w:r w:rsidRPr="003B2481">
        <w:t>This brought the overall number of IHRA Working Definition of Antisemitism adoptions and endorsements worldwide to 1,192, representing a broad array of international institutions and organizations, national and local governments, NGOs, universities, athletic clubs, and corporations that have embraced the definition as a framework for recognizing modern-day iterations of Jew-hatred, training and educational programs, and policymaking initiatives.</w:t>
      </w:r>
    </w:p>
    <w:p w14:paraId="5129E381" w14:textId="77777777" w:rsidR="003B2481" w:rsidRPr="003B2481" w:rsidRDefault="003B2481" w:rsidP="003B2481">
      <w:r w:rsidRPr="003B2481">
        <w:t>The 78 adoptions and endorsements in January-June 2023 marked 85.7% of the 91 adoptions in all of 2022, making it likely 2023’s total will surpass last year’s.</w:t>
      </w:r>
    </w:p>
    <w:p w14:paraId="4F09B8BC" w14:textId="77777777" w:rsidR="003B2481" w:rsidRPr="003B2481" w:rsidRDefault="003B2481" w:rsidP="003B2481">
      <w:r w:rsidRPr="003B2481">
        <w:t>Classified by category, new adoptions and endorsements in 2023 have included two countries, 33 non-national governmental bodies, seven educational institutions, one private organization, and 35 public organizations.</w:t>
      </w:r>
    </w:p>
    <w:p w14:paraId="4300DB37" w14:textId="77777777" w:rsidR="003B2481" w:rsidRPr="003B2481" w:rsidRDefault="003B2481" w:rsidP="003B2481">
      <w:r w:rsidRPr="003B2481">
        <w:t>Adoptions by Latvia and Croatia increased the number of IHRA Working Definition of Antisemitism-backing countries to 41.</w:t>
      </w:r>
    </w:p>
    <w:p w14:paraId="12E69B6F" w14:textId="77777777" w:rsidR="003B2481" w:rsidRPr="003B2481" w:rsidRDefault="003B2481" w:rsidP="003B2481">
      <w:r w:rsidRPr="003B2481">
        <w:t>In the United States, Arkansas and North Dakota raised the </w:t>
      </w:r>
      <w:hyperlink r:id="rId5" w:tgtFrame="_blank" w:history="1">
        <w:r w:rsidRPr="003B2481">
          <w:rPr>
            <w:rStyle w:val="Hyperlink"/>
          </w:rPr>
          <w:t>total number of American states</w:t>
        </w:r>
      </w:hyperlink>
      <w:r w:rsidRPr="003B2481">
        <w:t> to have adopted or endorsed the definition to 32.</w:t>
      </w:r>
    </w:p>
    <w:p w14:paraId="33E5AB9F" w14:textId="77777777" w:rsidR="003B2481" w:rsidRPr="003B2481" w:rsidRDefault="003B2481" w:rsidP="003B2481">
      <w:r w:rsidRPr="003B2481">
        <w:t>At the regional and municipal levels globally, prominent adoptees included: the </w:t>
      </w:r>
      <w:hyperlink r:id="rId6" w:tgtFrame="_blank" w:history="1">
        <w:r w:rsidRPr="003B2481">
          <w:rPr>
            <w:rStyle w:val="Hyperlink"/>
          </w:rPr>
          <w:t>Latin American Parliament</w:t>
        </w:r>
      </w:hyperlink>
      <w:r w:rsidRPr="003B2481">
        <w:t>; Region of Piedmont, Italy; Kansas City, Missouri; Westchester County, New York; Florence, Italy; South Bend, Indiana; Cincinnati, Ohio; Boca Raton, Florida; Dallas, Texas; Province of Newfoundland and Labrador, Canada; Province of Buenos Aires, Argentina; and Province of Jujuy, Argentina, among others.</w:t>
      </w:r>
    </w:p>
    <w:p w14:paraId="0CF5B261" w14:textId="77777777" w:rsidR="003B2481" w:rsidRPr="003B2481" w:rsidRDefault="003B2481" w:rsidP="003B2481">
      <w:r w:rsidRPr="003B2481">
        <w:t>The Supreme Court of Justice of Buenos Aires, Argentina, also </w:t>
      </w:r>
      <w:hyperlink r:id="rId7" w:tgtFrame="_blank" w:history="1">
        <w:r w:rsidRPr="003B2481">
          <w:rPr>
            <w:rStyle w:val="Hyperlink"/>
          </w:rPr>
          <w:t>adopted</w:t>
        </w:r>
      </w:hyperlink>
      <w:r w:rsidRPr="003B2481">
        <w:t> the definition.</w:t>
      </w:r>
    </w:p>
    <w:p w14:paraId="48C8EEE2" w14:textId="77777777" w:rsidR="003B2481" w:rsidRPr="003B2481" w:rsidRDefault="003B2481" w:rsidP="003B2481">
      <w:r w:rsidRPr="003B2481">
        <w:t>Educational institutions included: the University of Melbourne (Australia); University of Split (Croatia); Boston University (Student Government); University of Mortar (Bosnia and Herzegovina); Monash University (Australia); University of Zagreb Senate (Croatia); ant the Catholic University of Santa María la Antigua (Panama).</w:t>
      </w:r>
    </w:p>
    <w:p w14:paraId="5F811E0E" w14:textId="77777777" w:rsidR="003B2481" w:rsidRPr="003B2481" w:rsidRDefault="003B2481" w:rsidP="003B2481">
      <w:r w:rsidRPr="003B2481">
        <w:t>Of the 35 adoptions and endorsements by public organizations, 28 came from Poland in a collective response to a 2021 antisemitic incident.</w:t>
      </w:r>
    </w:p>
    <w:p w14:paraId="776AE3A3" w14:textId="77777777" w:rsidR="003B2481" w:rsidRPr="003B2481" w:rsidRDefault="003B2481" w:rsidP="003B2481">
      <w:r w:rsidRPr="003B2481">
        <w:lastRenderedPageBreak/>
        <w:t>The IHRA Working Definition of Antisemitism </w:t>
      </w:r>
      <w:hyperlink r:id="rId8" w:tgtFrame="_blank" w:history="1">
        <w:r w:rsidRPr="003B2481">
          <w:rPr>
            <w:rStyle w:val="Hyperlink"/>
          </w:rPr>
          <w:t>says</w:t>
        </w:r>
      </w:hyperlink>
      <w:r w:rsidRPr="003B2481">
        <w:t>,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5AABDB46" w14:textId="77777777" w:rsidR="003B2481" w:rsidRPr="003B2481" w:rsidRDefault="003B2481" w:rsidP="003B2481">
      <w:r w:rsidRPr="003B2481">
        <w:t>The non-legally binding definition includes 11 explanatory examples detailing specific discriminatory behaviors targeting Jews.</w:t>
      </w:r>
    </w:p>
    <w:p w14:paraId="259976F8" w14:textId="77777777" w:rsidR="003B2481" w:rsidRDefault="003B2481"/>
    <w:sectPr w:rsidR="003B2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81"/>
    <w:rsid w:val="00121B4F"/>
    <w:rsid w:val="003B24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CA06"/>
  <w15:chartTrackingRefBased/>
  <w15:docId w15:val="{51ACDC42-8AF1-44B4-9623-6B32743D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2481"/>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81"/>
    <w:rPr>
      <w:rFonts w:eastAsia="Times New Roman"/>
      <w:b/>
      <w:bCs/>
      <w:kern w:val="36"/>
      <w:sz w:val="48"/>
      <w:szCs w:val="48"/>
      <w:lang w:bidi="he-IL"/>
      <w14:ligatures w14:val="none"/>
    </w:rPr>
  </w:style>
  <w:style w:type="character" w:styleId="Hyperlink">
    <w:name w:val="Hyperlink"/>
    <w:basedOn w:val="DefaultParagraphFont"/>
    <w:uiPriority w:val="99"/>
    <w:unhideWhenUsed/>
    <w:rsid w:val="003B2481"/>
    <w:rPr>
      <w:color w:val="0563C1" w:themeColor="hyperlink"/>
      <w:u w:val="single"/>
    </w:rPr>
  </w:style>
  <w:style w:type="character" w:styleId="UnresolvedMention">
    <w:name w:val="Unresolved Mention"/>
    <w:basedOn w:val="DefaultParagraphFont"/>
    <w:uiPriority w:val="99"/>
    <w:semiHidden/>
    <w:unhideWhenUsed/>
    <w:rsid w:val="003B2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0050">
      <w:bodyDiv w:val="1"/>
      <w:marLeft w:val="0"/>
      <w:marRight w:val="0"/>
      <w:marTop w:val="0"/>
      <w:marBottom w:val="0"/>
      <w:divBdr>
        <w:top w:val="none" w:sz="0" w:space="0" w:color="auto"/>
        <w:left w:val="none" w:sz="0" w:space="0" w:color="auto"/>
        <w:bottom w:val="none" w:sz="0" w:space="0" w:color="auto"/>
        <w:right w:val="none" w:sz="0" w:space="0" w:color="auto"/>
      </w:divBdr>
    </w:div>
    <w:div w:id="10631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ocaustremembrance.com/resources/working-definitions-charters/working-definition-antisemitism" TargetMode="External"/><Relationship Id="rId3" Type="http://schemas.openxmlformats.org/officeDocument/2006/relationships/webSettings" Target="webSettings.xml"/><Relationship Id="rId7" Type="http://schemas.openxmlformats.org/officeDocument/2006/relationships/hyperlink" Target="https://combatantisemitism.org/government-and-policy/supreme-court-of-justice-of-buenos-aires-adopts-ihra-antisemitism-defin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batantisemitism.org/government-and-policy/latin-american-parliament-adopts-ihra-working-definition-of-antisemitism/" TargetMode="External"/><Relationship Id="rId5" Type="http://schemas.openxmlformats.org/officeDocument/2006/relationships/hyperlink" Target="https://combatantisemitism.org/government-and-policy/cam-information-hub-database-of-ihra-antisemitism-definition-adoptions-by-us-states-2/" TargetMode="External"/><Relationship Id="rId10" Type="http://schemas.openxmlformats.org/officeDocument/2006/relationships/theme" Target="theme/theme1.xml"/><Relationship Id="rId4" Type="http://schemas.openxmlformats.org/officeDocument/2006/relationships/hyperlink" Target="https://combatantisemitism.org/studies-reports/ihra-antisemitism-definition-adoptions-in-2023-on-track-to-surpass-last-years-total-cam-data-show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2023-07-18T17:49:00Z</dcterms:created>
  <dcterms:modified xsi:type="dcterms:W3CDTF">2023-07-18T17:51:00Z</dcterms:modified>
</cp:coreProperties>
</file>