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AA5D9"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bCs/>
          <w:kern w:val="36"/>
          <w:sz w:val="24"/>
          <w:szCs w:val="24"/>
        </w:rPr>
      </w:pPr>
      <w:bookmarkStart w:id="0" w:name="_GoBack"/>
      <w:r w:rsidRPr="00E35765">
        <w:rPr>
          <w:rFonts w:ascii="Times New Roman" w:eastAsia="Times New Roman" w:hAnsi="Times New Roman" w:cs="Times New Roman"/>
          <w:sz w:val="24"/>
          <w:szCs w:val="24"/>
        </w:rPr>
        <w:t xml:space="preserve">Open Letter: </w:t>
      </w:r>
      <w:r w:rsidRPr="00E35765">
        <w:rPr>
          <w:rFonts w:ascii="Times New Roman" w:eastAsia="Times New Roman" w:hAnsi="Times New Roman" w:cs="Times New Roman"/>
          <w:bCs/>
          <w:kern w:val="36"/>
          <w:sz w:val="24"/>
          <w:szCs w:val="24"/>
        </w:rPr>
        <w:t xml:space="preserve">The partisan approach to Gaza is a discredit to Canada </w:t>
      </w:r>
    </w:p>
    <w:bookmarkEnd w:id="0"/>
    <w:p w14:paraId="39093E83" w14:textId="77777777" w:rsidR="00E35765" w:rsidRPr="00E35765" w:rsidRDefault="00E35765" w:rsidP="00E35765">
      <w:pPr>
        <w:spacing w:after="0"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Canadians for Justice and Human Rights in Gaza </w:t>
      </w:r>
    </w:p>
    <w:p w14:paraId="32B008C6" w14:textId="77777777" w:rsidR="00E35765" w:rsidRPr="00E35765" w:rsidRDefault="00E35765" w:rsidP="00E35765">
      <w:pPr>
        <w:spacing w:after="0"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July 24, 2014</w:t>
      </w:r>
    </w:p>
    <w:p w14:paraId="264D5DF6" w14:textId="77777777" w:rsidR="00E35765" w:rsidRPr="00E35765" w:rsidRDefault="00E35765" w:rsidP="00E35765">
      <w:pPr>
        <w:spacing w:after="0"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The Globe and Mail</w:t>
      </w:r>
    </w:p>
    <w:p w14:paraId="011A6B88" w14:textId="77777777" w:rsidR="00E35765" w:rsidRPr="00E35765" w:rsidRDefault="00E35765" w:rsidP="00E35765">
      <w:pPr>
        <w:spacing w:after="0" w:line="240" w:lineRule="auto"/>
        <w:rPr>
          <w:rFonts w:ascii="Times New Roman" w:eastAsia="Times New Roman" w:hAnsi="Times New Roman" w:cs="Times New Roman"/>
          <w:iCs/>
          <w:sz w:val="24"/>
          <w:szCs w:val="24"/>
        </w:rPr>
      </w:pPr>
      <w:hyperlink r:id="rId5" w:history="1">
        <w:r w:rsidRPr="00E35765">
          <w:rPr>
            <w:rStyle w:val="Hyperlink"/>
            <w:rFonts w:ascii="Times New Roman" w:eastAsia="Times New Roman" w:hAnsi="Times New Roman" w:cs="Times New Roman"/>
            <w:iCs/>
            <w:color w:val="auto"/>
            <w:sz w:val="24"/>
            <w:szCs w:val="24"/>
            <w:u w:val="none"/>
          </w:rPr>
          <w:t>http://www.theglobeandmail.com/opinion/letter-to-ottawa-partisan-approach-to-gaza-is-a-discredit-to-canada/article19737495/</w:t>
        </w:r>
      </w:hyperlink>
    </w:p>
    <w:p w14:paraId="6D9BE69E"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Open letter to Prime Minister Harper, NDP Leader Thomas </w:t>
      </w:r>
      <w:proofErr w:type="spellStart"/>
      <w:r w:rsidRPr="00E35765">
        <w:rPr>
          <w:rFonts w:ascii="Times New Roman" w:eastAsia="Times New Roman" w:hAnsi="Times New Roman" w:cs="Times New Roman"/>
          <w:sz w:val="24"/>
          <w:szCs w:val="24"/>
        </w:rPr>
        <w:t>Mulcair</w:t>
      </w:r>
      <w:proofErr w:type="spellEnd"/>
      <w:r w:rsidRPr="00E35765">
        <w:rPr>
          <w:rFonts w:ascii="Times New Roman" w:eastAsia="Times New Roman" w:hAnsi="Times New Roman" w:cs="Times New Roman"/>
          <w:sz w:val="24"/>
          <w:szCs w:val="24"/>
        </w:rPr>
        <w:t>, and Liberal Party Leader Justin Trudeau:</w:t>
      </w:r>
    </w:p>
    <w:p w14:paraId="10EB2DAB"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We, the undersigned academics, lawyers, and community leaders, are profoundly perturbed by the unbalanced and partisan position adopted by the Canadian government and federal political parties regarding the current violence in Gaza. While more than </w:t>
      </w:r>
      <w:hyperlink r:id="rId6" w:tooltip="" w:history="1">
        <w:r w:rsidRPr="00E35765">
          <w:rPr>
            <w:rFonts w:ascii="Times New Roman" w:eastAsia="Times New Roman" w:hAnsi="Times New Roman" w:cs="Times New Roman"/>
            <w:sz w:val="24"/>
            <w:szCs w:val="24"/>
          </w:rPr>
          <w:t>650 Palestinians</w:t>
        </w:r>
      </w:hyperlink>
      <w:r w:rsidRPr="00E35765">
        <w:rPr>
          <w:rFonts w:ascii="Times New Roman" w:eastAsia="Times New Roman" w:hAnsi="Times New Roman" w:cs="Times New Roman"/>
          <w:sz w:val="24"/>
          <w:szCs w:val="24"/>
        </w:rPr>
        <w:t xml:space="preserve"> – </w:t>
      </w:r>
      <w:hyperlink r:id="rId7" w:tooltip="" w:history="1">
        <w:r w:rsidRPr="00E35765">
          <w:rPr>
            <w:rFonts w:ascii="Times New Roman" w:eastAsia="Times New Roman" w:hAnsi="Times New Roman" w:cs="Times New Roman"/>
            <w:sz w:val="24"/>
            <w:szCs w:val="24"/>
          </w:rPr>
          <w:t>75 per cent civilians</w:t>
        </w:r>
      </w:hyperlink>
      <w:r w:rsidRPr="00E35765">
        <w:rPr>
          <w:rFonts w:ascii="Times New Roman" w:eastAsia="Times New Roman" w:hAnsi="Times New Roman" w:cs="Times New Roman"/>
          <w:sz w:val="24"/>
          <w:szCs w:val="24"/>
        </w:rPr>
        <w:t xml:space="preserve">, according to the United Nations – have been killed in Israel’s latest military operation, official statements have focused exclusively on denouncing Hamas’ rocket strikes (responsible for </w:t>
      </w:r>
      <w:hyperlink r:id="rId8" w:tooltip="" w:history="1">
        <w:r w:rsidRPr="00E35765">
          <w:rPr>
            <w:rFonts w:ascii="Times New Roman" w:eastAsia="Times New Roman" w:hAnsi="Times New Roman" w:cs="Times New Roman"/>
            <w:sz w:val="24"/>
            <w:szCs w:val="24"/>
          </w:rPr>
          <w:t>two fatalities</w:t>
        </w:r>
      </w:hyperlink>
      <w:r w:rsidRPr="00E35765">
        <w:rPr>
          <w:rFonts w:ascii="Times New Roman" w:eastAsia="Times New Roman" w:hAnsi="Times New Roman" w:cs="Times New Roman"/>
          <w:sz w:val="24"/>
          <w:szCs w:val="24"/>
        </w:rPr>
        <w:t xml:space="preserve">) and uncritically proclaiming Israel’s right to </w:t>
      </w:r>
      <w:proofErr w:type="spellStart"/>
      <w:r w:rsidRPr="00E35765">
        <w:rPr>
          <w:rFonts w:ascii="Times New Roman" w:eastAsia="Times New Roman" w:hAnsi="Times New Roman" w:cs="Times New Roman"/>
          <w:sz w:val="24"/>
          <w:szCs w:val="24"/>
        </w:rPr>
        <w:t>self-defence</w:t>
      </w:r>
      <w:proofErr w:type="spellEnd"/>
      <w:r w:rsidRPr="00E35765">
        <w:rPr>
          <w:rFonts w:ascii="Times New Roman" w:eastAsia="Times New Roman" w:hAnsi="Times New Roman" w:cs="Times New Roman"/>
          <w:sz w:val="24"/>
          <w:szCs w:val="24"/>
        </w:rPr>
        <w:t>.</w:t>
      </w:r>
    </w:p>
    <w:p w14:paraId="2943B84A"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While Hamas’ indiscriminate rocket firings are illegal under international law, Israel is still bound by basic international humanitarian law principles protecting civilians during times of war and </w:t>
      </w:r>
      <w:hyperlink r:id="rId9" w:tooltip="" w:history="1">
        <w:r w:rsidRPr="00E35765">
          <w:rPr>
            <w:rFonts w:ascii="Times New Roman" w:eastAsia="Times New Roman" w:hAnsi="Times New Roman" w:cs="Times New Roman"/>
            <w:sz w:val="24"/>
            <w:szCs w:val="24"/>
          </w:rPr>
          <w:t>prohibiting collective punishment</w:t>
        </w:r>
      </w:hyperlink>
      <w:r w:rsidRPr="00E35765">
        <w:rPr>
          <w:rFonts w:ascii="Times New Roman" w:eastAsia="Times New Roman" w:hAnsi="Times New Roman" w:cs="Times New Roman"/>
          <w:sz w:val="24"/>
          <w:szCs w:val="24"/>
        </w:rPr>
        <w:t>. Indiscriminate and disproportionate attacks on civilian life and infrastructure in Gaza violate fundamental norms of international law. As of July 22, the toll of the ongoing offensive (the third major military assault on Gaza in six years) includes:</w:t>
      </w:r>
    </w:p>
    <w:p w14:paraId="2601A715"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 at least </w:t>
      </w:r>
      <w:hyperlink r:id="rId10" w:tooltip="" w:history="1">
        <w:r w:rsidRPr="00E35765">
          <w:rPr>
            <w:rFonts w:ascii="Times New Roman" w:eastAsia="Times New Roman" w:hAnsi="Times New Roman" w:cs="Times New Roman"/>
            <w:sz w:val="24"/>
            <w:szCs w:val="24"/>
          </w:rPr>
          <w:t>147 children killed</w:t>
        </w:r>
      </w:hyperlink>
      <w:r w:rsidRPr="00E35765">
        <w:rPr>
          <w:rFonts w:ascii="Times New Roman" w:eastAsia="Times New Roman" w:hAnsi="Times New Roman" w:cs="Times New Roman"/>
          <w:sz w:val="24"/>
          <w:szCs w:val="24"/>
        </w:rPr>
        <w:t xml:space="preserve">, including </w:t>
      </w:r>
      <w:hyperlink r:id="rId11" w:tooltip="" w:history="1">
        <w:r w:rsidRPr="00E35765">
          <w:rPr>
            <w:rFonts w:ascii="Times New Roman" w:eastAsia="Times New Roman" w:hAnsi="Times New Roman" w:cs="Times New Roman"/>
            <w:sz w:val="24"/>
            <w:szCs w:val="24"/>
          </w:rPr>
          <w:t>four by missile strike</w:t>
        </w:r>
      </w:hyperlink>
      <w:r w:rsidRPr="00E35765">
        <w:rPr>
          <w:rFonts w:ascii="Times New Roman" w:eastAsia="Times New Roman" w:hAnsi="Times New Roman" w:cs="Times New Roman"/>
          <w:sz w:val="24"/>
          <w:szCs w:val="24"/>
        </w:rPr>
        <w:t xml:space="preserve"> while playing soccer on a Gaza beach; – </w:t>
      </w:r>
      <w:hyperlink r:id="rId12" w:tooltip="" w:history="1">
        <w:r w:rsidRPr="00E35765">
          <w:rPr>
            <w:rFonts w:ascii="Times New Roman" w:eastAsia="Times New Roman" w:hAnsi="Times New Roman" w:cs="Times New Roman"/>
            <w:sz w:val="24"/>
            <w:szCs w:val="24"/>
          </w:rPr>
          <w:t>3 504 Palestinians injured</w:t>
        </w:r>
      </w:hyperlink>
      <w:r w:rsidRPr="00E35765">
        <w:rPr>
          <w:rFonts w:ascii="Times New Roman" w:eastAsia="Times New Roman" w:hAnsi="Times New Roman" w:cs="Times New Roman"/>
          <w:sz w:val="24"/>
          <w:szCs w:val="24"/>
        </w:rPr>
        <w:t xml:space="preserve"> (it is uncertain how many are civilians, but the number includes 1 100 children and 1 153 women); – </w:t>
      </w:r>
      <w:hyperlink r:id="rId13" w:tooltip="" w:history="1">
        <w:r w:rsidRPr="00E35765">
          <w:rPr>
            <w:rFonts w:ascii="Times New Roman" w:eastAsia="Times New Roman" w:hAnsi="Times New Roman" w:cs="Times New Roman"/>
            <w:sz w:val="24"/>
            <w:szCs w:val="24"/>
          </w:rPr>
          <w:t>2 655 families</w:t>
        </w:r>
      </w:hyperlink>
      <w:r w:rsidRPr="00E35765">
        <w:rPr>
          <w:rFonts w:ascii="Times New Roman" w:eastAsia="Times New Roman" w:hAnsi="Times New Roman" w:cs="Times New Roman"/>
          <w:sz w:val="24"/>
          <w:szCs w:val="24"/>
        </w:rPr>
        <w:t xml:space="preserve"> whose homes have been destroyed or severely damaged; – </w:t>
      </w:r>
      <w:hyperlink r:id="rId14" w:tooltip="" w:history="1">
        <w:r w:rsidRPr="00E35765">
          <w:rPr>
            <w:rFonts w:ascii="Times New Roman" w:eastAsia="Times New Roman" w:hAnsi="Times New Roman" w:cs="Times New Roman"/>
            <w:sz w:val="24"/>
            <w:szCs w:val="24"/>
          </w:rPr>
          <w:t>117 000 people displaced</w:t>
        </w:r>
      </w:hyperlink>
      <w:r w:rsidRPr="00E35765">
        <w:rPr>
          <w:rFonts w:ascii="Times New Roman" w:eastAsia="Times New Roman" w:hAnsi="Times New Roman" w:cs="Times New Roman"/>
          <w:sz w:val="24"/>
          <w:szCs w:val="24"/>
        </w:rPr>
        <w:t xml:space="preserve">; – at least </w:t>
      </w:r>
      <w:hyperlink r:id="rId15" w:tooltip="" w:history="1">
        <w:r w:rsidRPr="00E35765">
          <w:rPr>
            <w:rFonts w:ascii="Times New Roman" w:eastAsia="Times New Roman" w:hAnsi="Times New Roman" w:cs="Times New Roman"/>
            <w:sz w:val="24"/>
            <w:szCs w:val="24"/>
          </w:rPr>
          <w:t>90 schools and 18 health facilities damaged</w:t>
        </w:r>
      </w:hyperlink>
      <w:r w:rsidRPr="00E35765">
        <w:rPr>
          <w:rFonts w:ascii="Times New Roman" w:eastAsia="Times New Roman" w:hAnsi="Times New Roman" w:cs="Times New Roman"/>
          <w:sz w:val="24"/>
          <w:szCs w:val="24"/>
        </w:rPr>
        <w:t xml:space="preserve"> (including the </w:t>
      </w:r>
      <w:hyperlink r:id="rId16" w:tooltip="" w:history="1">
        <w:r w:rsidRPr="00E35765">
          <w:rPr>
            <w:rFonts w:ascii="Times New Roman" w:eastAsia="Times New Roman" w:hAnsi="Times New Roman" w:cs="Times New Roman"/>
            <w:sz w:val="24"/>
            <w:szCs w:val="24"/>
          </w:rPr>
          <w:t>destruction of al-</w:t>
        </w:r>
        <w:proofErr w:type="spellStart"/>
        <w:r w:rsidRPr="00E35765">
          <w:rPr>
            <w:rFonts w:ascii="Times New Roman" w:eastAsia="Times New Roman" w:hAnsi="Times New Roman" w:cs="Times New Roman"/>
            <w:sz w:val="24"/>
            <w:szCs w:val="24"/>
          </w:rPr>
          <w:t>Wafa</w:t>
        </w:r>
        <w:proofErr w:type="spellEnd"/>
        <w:r w:rsidRPr="00E35765">
          <w:rPr>
            <w:rFonts w:ascii="Times New Roman" w:eastAsia="Times New Roman" w:hAnsi="Times New Roman" w:cs="Times New Roman"/>
            <w:sz w:val="24"/>
            <w:szCs w:val="24"/>
          </w:rPr>
          <w:t xml:space="preserve"> Hospital</w:t>
        </w:r>
      </w:hyperlink>
      <w:r w:rsidRPr="00E35765">
        <w:rPr>
          <w:rFonts w:ascii="Times New Roman" w:eastAsia="Times New Roman" w:hAnsi="Times New Roman" w:cs="Times New Roman"/>
          <w:sz w:val="24"/>
          <w:szCs w:val="24"/>
        </w:rPr>
        <w:t>, the only rehabilitation hospital in Gaza and the West Bank)</w:t>
      </w:r>
    </w:p>
    <w:p w14:paraId="28738CF3"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 </w:t>
      </w:r>
      <w:hyperlink r:id="rId17" w:tooltip="" w:history="1">
        <w:r w:rsidRPr="00E35765">
          <w:rPr>
            <w:rFonts w:ascii="Times New Roman" w:eastAsia="Times New Roman" w:hAnsi="Times New Roman" w:cs="Times New Roman"/>
            <w:sz w:val="24"/>
            <w:szCs w:val="24"/>
          </w:rPr>
          <w:t>1.2 million people</w:t>
        </w:r>
      </w:hyperlink>
      <w:r w:rsidRPr="00E35765">
        <w:rPr>
          <w:rFonts w:ascii="Times New Roman" w:eastAsia="Times New Roman" w:hAnsi="Times New Roman" w:cs="Times New Roman"/>
          <w:sz w:val="24"/>
          <w:szCs w:val="24"/>
        </w:rPr>
        <w:t xml:space="preserve"> with no or very limited access to water and sanitation services.</w:t>
      </w:r>
    </w:p>
    <w:p w14:paraId="73F30238"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And the toll increases by the hour.</w:t>
      </w:r>
    </w:p>
    <w:p w14:paraId="4CA9042C"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Multiple human rights groups have documented and condemned likely Israeli war crimes in Gaza. United Nations High Commissioner for Human Rights </w:t>
      </w:r>
      <w:proofErr w:type="spellStart"/>
      <w:r w:rsidRPr="00E35765">
        <w:rPr>
          <w:rFonts w:ascii="Times New Roman" w:eastAsia="Times New Roman" w:hAnsi="Times New Roman" w:cs="Times New Roman"/>
          <w:sz w:val="24"/>
          <w:szCs w:val="24"/>
        </w:rPr>
        <w:t>Navi</w:t>
      </w:r>
      <w:proofErr w:type="spellEnd"/>
      <w:r w:rsidRPr="00E35765">
        <w:rPr>
          <w:rFonts w:ascii="Times New Roman" w:eastAsia="Times New Roman" w:hAnsi="Times New Roman" w:cs="Times New Roman"/>
          <w:sz w:val="24"/>
          <w:szCs w:val="24"/>
        </w:rPr>
        <w:t xml:space="preserve"> Pillay </w:t>
      </w:r>
      <w:hyperlink r:id="rId18" w:tooltip="" w:history="1">
        <w:r w:rsidRPr="00E35765">
          <w:rPr>
            <w:rFonts w:ascii="Times New Roman" w:eastAsia="Times New Roman" w:hAnsi="Times New Roman" w:cs="Times New Roman"/>
            <w:sz w:val="24"/>
            <w:szCs w:val="24"/>
          </w:rPr>
          <w:t>concluded</w:t>
        </w:r>
      </w:hyperlink>
      <w:r w:rsidRPr="00E35765">
        <w:rPr>
          <w:rFonts w:ascii="Times New Roman" w:eastAsia="Times New Roman" w:hAnsi="Times New Roman" w:cs="Times New Roman"/>
          <w:sz w:val="24"/>
          <w:szCs w:val="24"/>
        </w:rPr>
        <w:t xml:space="preserve"> two weeks ago that “Deeply disturbing reports that many of the civilian casualties, including of children, occurred as a result of strikes on homes . . . raise serious doubt about whether the Israeli strikes have been in accordance with international humanitarian law and international human rights law.” This week, Ms. Pillay </w:t>
      </w:r>
      <w:hyperlink r:id="rId19" w:tooltip="" w:history="1">
        <w:r w:rsidRPr="00E35765">
          <w:rPr>
            <w:rFonts w:ascii="Times New Roman" w:eastAsia="Times New Roman" w:hAnsi="Times New Roman" w:cs="Times New Roman"/>
            <w:sz w:val="24"/>
            <w:szCs w:val="24"/>
          </w:rPr>
          <w:t>confirmed</w:t>
        </w:r>
      </w:hyperlink>
      <w:r w:rsidRPr="00E35765">
        <w:rPr>
          <w:rFonts w:ascii="Times New Roman" w:eastAsia="Times New Roman" w:hAnsi="Times New Roman" w:cs="Times New Roman"/>
          <w:sz w:val="24"/>
          <w:szCs w:val="24"/>
        </w:rPr>
        <w:t>: “There seems to be a strong possibility that international law has been violated [by Israel’s military actions in the Gaza Strip], in a manner that could amount to war crimes.”</w:t>
      </w:r>
    </w:p>
    <w:p w14:paraId="0B11E022"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Amnesty International’s report </w:t>
      </w:r>
      <w:hyperlink r:id="rId20" w:tooltip="" w:history="1">
        <w:r w:rsidRPr="00E35765">
          <w:rPr>
            <w:rFonts w:ascii="Times New Roman" w:eastAsia="Times New Roman" w:hAnsi="Times New Roman" w:cs="Times New Roman"/>
            <w:sz w:val="24"/>
            <w:szCs w:val="24"/>
          </w:rPr>
          <w:t>observed</w:t>
        </w:r>
      </w:hyperlink>
      <w:r w:rsidRPr="00E35765">
        <w:rPr>
          <w:rFonts w:ascii="Times New Roman" w:eastAsia="Times New Roman" w:hAnsi="Times New Roman" w:cs="Times New Roman"/>
          <w:sz w:val="24"/>
          <w:szCs w:val="24"/>
        </w:rPr>
        <w:t xml:space="preserve">, “In several cases of [air strikes on civilian homes in Gaza], no evidence has emerged to indicate that the alleged ‘Hamas operatives’ were inside the </w:t>
      </w:r>
      <w:r w:rsidRPr="00E35765">
        <w:rPr>
          <w:rFonts w:ascii="Times New Roman" w:eastAsia="Times New Roman" w:hAnsi="Times New Roman" w:cs="Times New Roman"/>
          <w:sz w:val="24"/>
          <w:szCs w:val="24"/>
        </w:rPr>
        <w:lastRenderedPageBreak/>
        <w:t xml:space="preserve">homes at the time of the attack, that the homes were being used to store munitions, or otherwise being used for military purposes.” </w:t>
      </w:r>
      <w:hyperlink r:id="rId21" w:tooltip="" w:history="1">
        <w:r w:rsidRPr="00E35765">
          <w:rPr>
            <w:rFonts w:ascii="Times New Roman" w:eastAsia="Times New Roman" w:hAnsi="Times New Roman" w:cs="Times New Roman"/>
            <w:sz w:val="24"/>
            <w:szCs w:val="24"/>
          </w:rPr>
          <w:t>According to Philip Luther</w:t>
        </w:r>
      </w:hyperlink>
      <w:r w:rsidRPr="00E35765">
        <w:rPr>
          <w:rFonts w:ascii="Times New Roman" w:eastAsia="Times New Roman" w:hAnsi="Times New Roman" w:cs="Times New Roman"/>
          <w:sz w:val="24"/>
          <w:szCs w:val="24"/>
        </w:rPr>
        <w:t>, director of Amnesty’s Middle East and North Africa Program: “Unless the Israeli authorities can provide specific information to show how a home is being used to make an effective contribution to military actions, deliberately attacking civilian homes constitutes a war crime and also amounts to collective punishment against the families.”</w:t>
      </w:r>
    </w:p>
    <w:p w14:paraId="47D02B27"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Human Rights Watch </w:t>
      </w:r>
      <w:hyperlink r:id="rId22" w:tooltip="" w:history="1">
        <w:r w:rsidRPr="00E35765">
          <w:rPr>
            <w:rFonts w:ascii="Times New Roman" w:eastAsia="Times New Roman" w:hAnsi="Times New Roman" w:cs="Times New Roman"/>
            <w:sz w:val="24"/>
            <w:szCs w:val="24"/>
          </w:rPr>
          <w:t>similarly found</w:t>
        </w:r>
      </w:hyperlink>
      <w:r w:rsidRPr="00E35765">
        <w:rPr>
          <w:rFonts w:ascii="Times New Roman" w:eastAsia="Times New Roman" w:hAnsi="Times New Roman" w:cs="Times New Roman"/>
          <w:sz w:val="24"/>
          <w:szCs w:val="24"/>
        </w:rPr>
        <w:t xml:space="preserve"> that “Israeli air attacks . . . have been targeting apparent civilian structures and killing civilians in violation of the laws of war.”</w:t>
      </w:r>
    </w:p>
    <w:p w14:paraId="181456DB"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The disregard for international law conveyed by the government’s silence on such potentially grave violations committed by Israel discredits Canada domestically and internationally. Moreover, adoption of such a one-sided position subverts Canada’s own official foreign policy goal of achieving a “comprehensive, just and lasting peace settlement” between Israel and Palestine. Rather than maintaining a studious silence in the face of these documented violations of international humanitarian law, a true friend would act responsibly and call Israel to account for those violations.</w:t>
      </w:r>
    </w:p>
    <w:p w14:paraId="5F54C14F"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As a country claiming to champion universal human rights and dignity, Canada’s foreign policy must align with international law, and reflect the equal value of Palestinian and Israeli life. The callous devaluation of Palestinian life communicated by our political leaders does not represent us as Canadians.</w:t>
      </w:r>
    </w:p>
    <w:p w14:paraId="5188E4EA"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Sincerely,</w:t>
      </w:r>
    </w:p>
    <w:p w14:paraId="0BC2D075" w14:textId="77777777" w:rsidR="00E35765" w:rsidRPr="00E35765" w:rsidRDefault="00E35765" w:rsidP="00E35765">
      <w:pPr>
        <w:spacing w:before="100" w:beforeAutospacing="1" w:after="100" w:afterAutospacing="1" w:line="240" w:lineRule="auto"/>
        <w:rPr>
          <w:rFonts w:ascii="Times New Roman" w:eastAsia="Times New Roman" w:hAnsi="Times New Roman" w:cs="Times New Roman"/>
          <w:sz w:val="24"/>
          <w:szCs w:val="24"/>
        </w:rPr>
      </w:pPr>
      <w:r w:rsidRPr="00E35765">
        <w:rPr>
          <w:rFonts w:ascii="Times New Roman" w:eastAsia="Times New Roman" w:hAnsi="Times New Roman" w:cs="Times New Roman"/>
          <w:sz w:val="24"/>
          <w:szCs w:val="24"/>
        </w:rPr>
        <w:t xml:space="preserve">Dr. Izzeldin </w:t>
      </w:r>
      <w:proofErr w:type="spellStart"/>
      <w:r w:rsidRPr="00E35765">
        <w:rPr>
          <w:rFonts w:ascii="Times New Roman" w:eastAsia="Times New Roman" w:hAnsi="Times New Roman" w:cs="Times New Roman"/>
          <w:sz w:val="24"/>
          <w:szCs w:val="24"/>
        </w:rPr>
        <w:t>Abuelaish</w:t>
      </w:r>
      <w:proofErr w:type="spellEnd"/>
      <w:r w:rsidRPr="00E35765">
        <w:rPr>
          <w:rFonts w:ascii="Times New Roman" w:eastAsia="Times New Roman" w:hAnsi="Times New Roman" w:cs="Times New Roman"/>
          <w:sz w:val="24"/>
          <w:szCs w:val="24"/>
        </w:rPr>
        <w:t xml:space="preserve">, Associate Professor of Global Health, </w:t>
      </w:r>
      <w:proofErr w:type="spellStart"/>
      <w:r w:rsidRPr="00E35765">
        <w:rPr>
          <w:rFonts w:ascii="Times New Roman" w:eastAsia="Times New Roman" w:hAnsi="Times New Roman" w:cs="Times New Roman"/>
          <w:sz w:val="24"/>
          <w:szCs w:val="24"/>
        </w:rPr>
        <w:t>Dalla</w:t>
      </w:r>
      <w:proofErr w:type="spellEnd"/>
      <w:r w:rsidRPr="00E35765">
        <w:rPr>
          <w:rFonts w:ascii="Times New Roman" w:eastAsia="Times New Roman" w:hAnsi="Times New Roman" w:cs="Times New Roman"/>
          <w:sz w:val="24"/>
          <w:szCs w:val="24"/>
        </w:rPr>
        <w:t xml:space="preserve"> Lana School of Public Health, University of Toronto; Dr. </w:t>
      </w:r>
      <w:proofErr w:type="spellStart"/>
      <w:r w:rsidRPr="00E35765">
        <w:rPr>
          <w:rFonts w:ascii="Times New Roman" w:eastAsia="Times New Roman" w:hAnsi="Times New Roman" w:cs="Times New Roman"/>
          <w:sz w:val="24"/>
          <w:szCs w:val="24"/>
        </w:rPr>
        <w:t>Reem</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Bahdi</w:t>
      </w:r>
      <w:proofErr w:type="spellEnd"/>
      <w:r w:rsidRPr="00E35765">
        <w:rPr>
          <w:rFonts w:ascii="Times New Roman" w:eastAsia="Times New Roman" w:hAnsi="Times New Roman" w:cs="Times New Roman"/>
          <w:sz w:val="24"/>
          <w:szCs w:val="24"/>
        </w:rPr>
        <w:t xml:space="preserve">, Associate Professor, University of Windsor Faculty of Law; Dr. Cornelia Baines, Professor Emerita, </w:t>
      </w:r>
      <w:proofErr w:type="spellStart"/>
      <w:r w:rsidRPr="00E35765">
        <w:rPr>
          <w:rFonts w:ascii="Times New Roman" w:eastAsia="Times New Roman" w:hAnsi="Times New Roman" w:cs="Times New Roman"/>
          <w:sz w:val="24"/>
          <w:szCs w:val="24"/>
        </w:rPr>
        <w:t>Dalla</w:t>
      </w:r>
      <w:proofErr w:type="spellEnd"/>
      <w:r w:rsidRPr="00E35765">
        <w:rPr>
          <w:rFonts w:ascii="Times New Roman" w:eastAsia="Times New Roman" w:hAnsi="Times New Roman" w:cs="Times New Roman"/>
          <w:sz w:val="24"/>
          <w:szCs w:val="24"/>
        </w:rPr>
        <w:t xml:space="preserve"> Lana Faculty of Public Health, University of Toronto; Dr. </w:t>
      </w:r>
      <w:proofErr w:type="spellStart"/>
      <w:r w:rsidRPr="00E35765">
        <w:rPr>
          <w:rFonts w:ascii="Times New Roman" w:eastAsia="Times New Roman" w:hAnsi="Times New Roman" w:cs="Times New Roman"/>
          <w:sz w:val="24"/>
          <w:szCs w:val="24"/>
        </w:rPr>
        <w:t>Himani</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Bannerji</w:t>
      </w:r>
      <w:proofErr w:type="spellEnd"/>
      <w:r w:rsidRPr="00E35765">
        <w:rPr>
          <w:rFonts w:ascii="Times New Roman" w:eastAsia="Times New Roman" w:hAnsi="Times New Roman" w:cs="Times New Roman"/>
          <w:sz w:val="24"/>
          <w:szCs w:val="24"/>
        </w:rPr>
        <w:t xml:space="preserve">, Professor Emeritus, York University; Dr. Gregory Baum, Professor Emeritus, Faculty of Religious Studies, McGill University; Susan Boyd, Professor, Faculty of Law, University of British Columbia; Dr. William D Coleman, Professor, </w:t>
      </w:r>
      <w:proofErr w:type="spellStart"/>
      <w:r w:rsidRPr="00E35765">
        <w:rPr>
          <w:rFonts w:ascii="Times New Roman" w:eastAsia="Times New Roman" w:hAnsi="Times New Roman" w:cs="Times New Roman"/>
          <w:sz w:val="24"/>
          <w:szCs w:val="24"/>
        </w:rPr>
        <w:t>Balsillie</w:t>
      </w:r>
      <w:proofErr w:type="spellEnd"/>
      <w:r w:rsidRPr="00E35765">
        <w:rPr>
          <w:rFonts w:ascii="Times New Roman" w:eastAsia="Times New Roman" w:hAnsi="Times New Roman" w:cs="Times New Roman"/>
          <w:sz w:val="24"/>
          <w:szCs w:val="24"/>
        </w:rPr>
        <w:t xml:space="preserve"> School of International Affairs and Department of Political Science, University of Waterloo, Distinguished University Professor Emeritus, McMaster University; Dr. Mohammad </w:t>
      </w:r>
      <w:proofErr w:type="spellStart"/>
      <w:r w:rsidRPr="00E35765">
        <w:rPr>
          <w:rFonts w:ascii="Times New Roman" w:eastAsia="Times New Roman" w:hAnsi="Times New Roman" w:cs="Times New Roman"/>
          <w:sz w:val="24"/>
          <w:szCs w:val="24"/>
        </w:rPr>
        <w:t>Fadel</w:t>
      </w:r>
      <w:proofErr w:type="spellEnd"/>
      <w:r w:rsidRPr="00E35765">
        <w:rPr>
          <w:rFonts w:ascii="Times New Roman" w:eastAsia="Times New Roman" w:hAnsi="Times New Roman" w:cs="Times New Roman"/>
          <w:sz w:val="24"/>
          <w:szCs w:val="24"/>
        </w:rPr>
        <w:t xml:space="preserve">, Associate Professor, University of Toronto Faculty of Law; Dr. Christos </w:t>
      </w:r>
      <w:proofErr w:type="spellStart"/>
      <w:r w:rsidRPr="00E35765">
        <w:rPr>
          <w:rFonts w:ascii="Times New Roman" w:eastAsia="Times New Roman" w:hAnsi="Times New Roman" w:cs="Times New Roman"/>
          <w:sz w:val="24"/>
          <w:szCs w:val="24"/>
        </w:rPr>
        <w:t>Giannou</w:t>
      </w:r>
      <w:proofErr w:type="spellEnd"/>
      <w:r w:rsidRPr="00E35765">
        <w:rPr>
          <w:rFonts w:ascii="Times New Roman" w:eastAsia="Times New Roman" w:hAnsi="Times New Roman" w:cs="Times New Roman"/>
          <w:sz w:val="24"/>
          <w:szCs w:val="24"/>
        </w:rPr>
        <w:t xml:space="preserve">, former head surgeon, International Committee of the Red Cross Harry </w:t>
      </w:r>
      <w:proofErr w:type="spellStart"/>
      <w:r w:rsidRPr="00E35765">
        <w:rPr>
          <w:rFonts w:ascii="Times New Roman" w:eastAsia="Times New Roman" w:hAnsi="Times New Roman" w:cs="Times New Roman"/>
          <w:sz w:val="24"/>
          <w:szCs w:val="24"/>
        </w:rPr>
        <w:t>Glasbeek</w:t>
      </w:r>
      <w:proofErr w:type="spellEnd"/>
      <w:r w:rsidRPr="00E35765">
        <w:rPr>
          <w:rFonts w:ascii="Times New Roman" w:eastAsia="Times New Roman" w:hAnsi="Times New Roman" w:cs="Times New Roman"/>
          <w:sz w:val="24"/>
          <w:szCs w:val="24"/>
        </w:rPr>
        <w:t xml:space="preserve">, Professor Emeritus and Senior Scholar, </w:t>
      </w:r>
      <w:proofErr w:type="spellStart"/>
      <w:r w:rsidRPr="00E35765">
        <w:rPr>
          <w:rFonts w:ascii="Times New Roman" w:eastAsia="Times New Roman" w:hAnsi="Times New Roman" w:cs="Times New Roman"/>
          <w:sz w:val="24"/>
          <w:szCs w:val="24"/>
        </w:rPr>
        <w:t>Osgoode</w:t>
      </w:r>
      <w:proofErr w:type="spellEnd"/>
      <w:r w:rsidRPr="00E35765">
        <w:rPr>
          <w:rFonts w:ascii="Times New Roman" w:eastAsia="Times New Roman" w:hAnsi="Times New Roman" w:cs="Times New Roman"/>
          <w:sz w:val="24"/>
          <w:szCs w:val="24"/>
        </w:rPr>
        <w:t xml:space="preserve"> Hall Law School; Guy Goodwin-Gill, Senior Research Fellow (International Law), All Souls College, University of Oxford; Dr. </w:t>
      </w:r>
      <w:proofErr w:type="spellStart"/>
      <w:r w:rsidRPr="00E35765">
        <w:rPr>
          <w:rFonts w:ascii="Times New Roman" w:eastAsia="Times New Roman" w:hAnsi="Times New Roman" w:cs="Times New Roman"/>
          <w:sz w:val="24"/>
          <w:szCs w:val="24"/>
        </w:rPr>
        <w:t>Wael</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Hallaq</w:t>
      </w:r>
      <w:proofErr w:type="spellEnd"/>
      <w:r w:rsidRPr="00E35765">
        <w:rPr>
          <w:rFonts w:ascii="Times New Roman" w:eastAsia="Times New Roman" w:hAnsi="Times New Roman" w:cs="Times New Roman"/>
          <w:sz w:val="24"/>
          <w:szCs w:val="24"/>
        </w:rPr>
        <w:t xml:space="preserve">, Avalon Foundation Professor in the Humanities, Columbia University; Dr. Nader </w:t>
      </w:r>
      <w:proofErr w:type="spellStart"/>
      <w:r w:rsidRPr="00E35765">
        <w:rPr>
          <w:rFonts w:ascii="Times New Roman" w:eastAsia="Times New Roman" w:hAnsi="Times New Roman" w:cs="Times New Roman"/>
          <w:sz w:val="24"/>
          <w:szCs w:val="24"/>
        </w:rPr>
        <w:t>Hashemi</w:t>
      </w:r>
      <w:proofErr w:type="spellEnd"/>
      <w:r w:rsidRPr="00E35765">
        <w:rPr>
          <w:rFonts w:ascii="Times New Roman" w:eastAsia="Times New Roman" w:hAnsi="Times New Roman" w:cs="Times New Roman"/>
          <w:sz w:val="24"/>
          <w:szCs w:val="24"/>
        </w:rPr>
        <w:t xml:space="preserve">, Associate Professor, Joseph </w:t>
      </w:r>
      <w:proofErr w:type="spellStart"/>
      <w:r w:rsidRPr="00E35765">
        <w:rPr>
          <w:rFonts w:ascii="Times New Roman" w:eastAsia="Times New Roman" w:hAnsi="Times New Roman" w:cs="Times New Roman"/>
          <w:sz w:val="24"/>
          <w:szCs w:val="24"/>
        </w:rPr>
        <w:t>Korbel</w:t>
      </w:r>
      <w:proofErr w:type="spellEnd"/>
      <w:r w:rsidRPr="00E35765">
        <w:rPr>
          <w:rFonts w:ascii="Times New Roman" w:eastAsia="Times New Roman" w:hAnsi="Times New Roman" w:cs="Times New Roman"/>
          <w:sz w:val="24"/>
          <w:szCs w:val="24"/>
        </w:rPr>
        <w:t xml:space="preserve"> School of International Studies, University of Denver; Dr. Rhoda E Howard-</w:t>
      </w:r>
      <w:proofErr w:type="spellStart"/>
      <w:r w:rsidRPr="00E35765">
        <w:rPr>
          <w:rFonts w:ascii="Times New Roman" w:eastAsia="Times New Roman" w:hAnsi="Times New Roman" w:cs="Times New Roman"/>
          <w:sz w:val="24"/>
          <w:szCs w:val="24"/>
        </w:rPr>
        <w:t>Hassmann</w:t>
      </w:r>
      <w:proofErr w:type="spellEnd"/>
      <w:r w:rsidRPr="00E35765">
        <w:rPr>
          <w:rFonts w:ascii="Times New Roman" w:eastAsia="Times New Roman" w:hAnsi="Times New Roman" w:cs="Times New Roman"/>
          <w:sz w:val="24"/>
          <w:szCs w:val="24"/>
        </w:rPr>
        <w:t xml:space="preserve">, Canada Research Chair in International Human Rights, School of International Policy and Governance and Department of Political Science, Wilfrid Laurier University; Dr. </w:t>
      </w:r>
      <w:proofErr w:type="spellStart"/>
      <w:r w:rsidRPr="00E35765">
        <w:rPr>
          <w:rFonts w:ascii="Times New Roman" w:eastAsia="Times New Roman" w:hAnsi="Times New Roman" w:cs="Times New Roman"/>
          <w:sz w:val="24"/>
          <w:szCs w:val="24"/>
        </w:rPr>
        <w:t>Ramin</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Jahanbegloo</w:t>
      </w:r>
      <w:proofErr w:type="spellEnd"/>
      <w:r w:rsidRPr="00E35765">
        <w:rPr>
          <w:rFonts w:ascii="Times New Roman" w:eastAsia="Times New Roman" w:hAnsi="Times New Roman" w:cs="Times New Roman"/>
          <w:sz w:val="24"/>
          <w:szCs w:val="24"/>
        </w:rPr>
        <w:t xml:space="preserve">, Associate Professor, Department of Political Science, York University; Jasminka </w:t>
      </w:r>
      <w:proofErr w:type="spellStart"/>
      <w:r w:rsidRPr="00E35765">
        <w:rPr>
          <w:rFonts w:ascii="Times New Roman" w:eastAsia="Times New Roman" w:hAnsi="Times New Roman" w:cs="Times New Roman"/>
          <w:sz w:val="24"/>
          <w:szCs w:val="24"/>
        </w:rPr>
        <w:t>Kalajdzic</w:t>
      </w:r>
      <w:proofErr w:type="spellEnd"/>
      <w:r w:rsidRPr="00E35765">
        <w:rPr>
          <w:rFonts w:ascii="Times New Roman" w:eastAsia="Times New Roman" w:hAnsi="Times New Roman" w:cs="Times New Roman"/>
          <w:sz w:val="24"/>
          <w:szCs w:val="24"/>
        </w:rPr>
        <w:t xml:space="preserve">, Associate Professor, University of Windsor Faculty of Law; </w:t>
      </w:r>
      <w:proofErr w:type="spellStart"/>
      <w:r w:rsidRPr="00E35765">
        <w:rPr>
          <w:rFonts w:ascii="Times New Roman" w:eastAsia="Times New Roman" w:hAnsi="Times New Roman" w:cs="Times New Roman"/>
          <w:sz w:val="24"/>
          <w:szCs w:val="24"/>
        </w:rPr>
        <w:t>Azeezah</w:t>
      </w:r>
      <w:proofErr w:type="spellEnd"/>
      <w:r w:rsidRPr="00E35765">
        <w:rPr>
          <w:rFonts w:ascii="Times New Roman" w:eastAsia="Times New Roman" w:hAnsi="Times New Roman" w:cs="Times New Roman"/>
          <w:sz w:val="24"/>
          <w:szCs w:val="24"/>
        </w:rPr>
        <w:t xml:space="preserve"> Kanji, Noor Cultural Centre; Mohammed </w:t>
      </w:r>
      <w:proofErr w:type="spellStart"/>
      <w:r w:rsidRPr="00E35765">
        <w:rPr>
          <w:rFonts w:ascii="Times New Roman" w:eastAsia="Times New Roman" w:hAnsi="Times New Roman" w:cs="Times New Roman"/>
          <w:sz w:val="24"/>
          <w:szCs w:val="24"/>
        </w:rPr>
        <w:t>Azhar</w:t>
      </w:r>
      <w:proofErr w:type="spellEnd"/>
      <w:r w:rsidRPr="00E35765">
        <w:rPr>
          <w:rFonts w:ascii="Times New Roman" w:eastAsia="Times New Roman" w:hAnsi="Times New Roman" w:cs="Times New Roman"/>
          <w:sz w:val="24"/>
          <w:szCs w:val="24"/>
        </w:rPr>
        <w:t xml:space="preserve"> Ali Khan, former refugee judge; Order of Canada and Order of Ontario; Dr. Jeff King, Senior Lecturer in Laws, University College London;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Gary Kinsman, Professor Emeritus of Sociology, Laurentian University;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Atif</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lastRenderedPageBreak/>
        <w:t>Kubursi</w:t>
      </w:r>
      <w:proofErr w:type="spellEnd"/>
      <w:r w:rsidRPr="00E35765">
        <w:rPr>
          <w:rFonts w:ascii="Times New Roman" w:eastAsia="Times New Roman" w:hAnsi="Times New Roman" w:cs="Times New Roman"/>
          <w:sz w:val="24"/>
          <w:szCs w:val="24"/>
        </w:rPr>
        <w:t xml:space="preserve">, Professor Emeritus, Department of Economics, McMaster University;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Andree Levesque, Professor Emerita, History Department, McGill University;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Abby </w:t>
      </w:r>
      <w:proofErr w:type="spellStart"/>
      <w:r w:rsidRPr="00E35765">
        <w:rPr>
          <w:rFonts w:ascii="Times New Roman" w:eastAsia="Times New Roman" w:hAnsi="Times New Roman" w:cs="Times New Roman"/>
          <w:sz w:val="24"/>
          <w:szCs w:val="24"/>
        </w:rPr>
        <w:t>Lippman</w:t>
      </w:r>
      <w:proofErr w:type="spellEnd"/>
      <w:r w:rsidRPr="00E35765">
        <w:rPr>
          <w:rFonts w:ascii="Times New Roman" w:eastAsia="Times New Roman" w:hAnsi="Times New Roman" w:cs="Times New Roman"/>
          <w:sz w:val="24"/>
          <w:szCs w:val="24"/>
        </w:rPr>
        <w:t xml:space="preserve">, Professor Emerita, McGill University; Michael </w:t>
      </w:r>
      <w:proofErr w:type="spellStart"/>
      <w:r w:rsidRPr="00E35765">
        <w:rPr>
          <w:rFonts w:ascii="Times New Roman" w:eastAsia="Times New Roman" w:hAnsi="Times New Roman" w:cs="Times New Roman"/>
          <w:sz w:val="24"/>
          <w:szCs w:val="24"/>
        </w:rPr>
        <w:t>Lynk</w:t>
      </w:r>
      <w:proofErr w:type="spellEnd"/>
      <w:r w:rsidRPr="00E35765">
        <w:rPr>
          <w:rFonts w:ascii="Times New Roman" w:eastAsia="Times New Roman" w:hAnsi="Times New Roman" w:cs="Times New Roman"/>
          <w:sz w:val="24"/>
          <w:szCs w:val="24"/>
        </w:rPr>
        <w:t xml:space="preserve">, Professor, University of Western Ontario Faculty of Law;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Mojtaba</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Mahdavi</w:t>
      </w:r>
      <w:proofErr w:type="spellEnd"/>
      <w:r w:rsidRPr="00E35765">
        <w:rPr>
          <w:rFonts w:ascii="Times New Roman" w:eastAsia="Times New Roman" w:hAnsi="Times New Roman" w:cs="Times New Roman"/>
          <w:sz w:val="24"/>
          <w:szCs w:val="24"/>
        </w:rPr>
        <w:t xml:space="preserve">, Associate Professor, Department of Political Science, University of Alberta; Jim Manly, Member of Parliament 1980-1988;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Roxanne </w:t>
      </w:r>
      <w:proofErr w:type="spellStart"/>
      <w:r w:rsidRPr="00E35765">
        <w:rPr>
          <w:rFonts w:ascii="Times New Roman" w:eastAsia="Times New Roman" w:hAnsi="Times New Roman" w:cs="Times New Roman"/>
          <w:sz w:val="24"/>
          <w:szCs w:val="24"/>
        </w:rPr>
        <w:t>Mykitiuk</w:t>
      </w:r>
      <w:proofErr w:type="spellEnd"/>
      <w:r w:rsidRPr="00E35765">
        <w:rPr>
          <w:rFonts w:ascii="Times New Roman" w:eastAsia="Times New Roman" w:hAnsi="Times New Roman" w:cs="Times New Roman"/>
          <w:sz w:val="24"/>
          <w:szCs w:val="24"/>
        </w:rPr>
        <w:t xml:space="preserve">, Associate Professor, </w:t>
      </w:r>
      <w:proofErr w:type="spellStart"/>
      <w:r w:rsidRPr="00E35765">
        <w:rPr>
          <w:rFonts w:ascii="Times New Roman" w:eastAsia="Times New Roman" w:hAnsi="Times New Roman" w:cs="Times New Roman"/>
          <w:sz w:val="24"/>
          <w:szCs w:val="24"/>
        </w:rPr>
        <w:t>Osgoode</w:t>
      </w:r>
      <w:proofErr w:type="spellEnd"/>
      <w:r w:rsidRPr="00E35765">
        <w:rPr>
          <w:rFonts w:ascii="Times New Roman" w:eastAsia="Times New Roman" w:hAnsi="Times New Roman" w:cs="Times New Roman"/>
          <w:sz w:val="24"/>
          <w:szCs w:val="24"/>
        </w:rPr>
        <w:t xml:space="preserve"> Hall Law School;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Winnie Ng, CAW Sam </w:t>
      </w:r>
      <w:proofErr w:type="spellStart"/>
      <w:r w:rsidRPr="00E35765">
        <w:rPr>
          <w:rFonts w:ascii="Times New Roman" w:eastAsia="Times New Roman" w:hAnsi="Times New Roman" w:cs="Times New Roman"/>
          <w:sz w:val="24"/>
          <w:szCs w:val="24"/>
        </w:rPr>
        <w:t>Gindin</w:t>
      </w:r>
      <w:proofErr w:type="spellEnd"/>
      <w:r w:rsidRPr="00E35765">
        <w:rPr>
          <w:rFonts w:ascii="Times New Roman" w:eastAsia="Times New Roman" w:hAnsi="Times New Roman" w:cs="Times New Roman"/>
          <w:sz w:val="24"/>
          <w:szCs w:val="24"/>
        </w:rPr>
        <w:t xml:space="preserve"> Chair in Social Justice and Democracy, Ryerson University;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Obiora</w:t>
      </w:r>
      <w:proofErr w:type="spellEnd"/>
      <w:r w:rsidRPr="00E35765">
        <w:rPr>
          <w:rFonts w:ascii="Times New Roman" w:eastAsia="Times New Roman" w:hAnsi="Times New Roman" w:cs="Times New Roman"/>
          <w:sz w:val="24"/>
          <w:szCs w:val="24"/>
        </w:rPr>
        <w:t xml:space="preserve"> Okafor, Professor, </w:t>
      </w:r>
      <w:proofErr w:type="spellStart"/>
      <w:r w:rsidRPr="00E35765">
        <w:rPr>
          <w:rFonts w:ascii="Times New Roman" w:eastAsia="Times New Roman" w:hAnsi="Times New Roman" w:cs="Times New Roman"/>
          <w:sz w:val="24"/>
          <w:szCs w:val="24"/>
        </w:rPr>
        <w:t>Osgoode</w:t>
      </w:r>
      <w:proofErr w:type="spellEnd"/>
      <w:r w:rsidRPr="00E35765">
        <w:rPr>
          <w:rFonts w:ascii="Times New Roman" w:eastAsia="Times New Roman" w:hAnsi="Times New Roman" w:cs="Times New Roman"/>
          <w:sz w:val="24"/>
          <w:szCs w:val="24"/>
        </w:rPr>
        <w:t xml:space="preserve"> Hall Law School; André Paradis, Former President, Amnesty International Canada French-speaking section, Former Executive Director, </w:t>
      </w:r>
      <w:proofErr w:type="spellStart"/>
      <w:r w:rsidRPr="00E35765">
        <w:rPr>
          <w:rFonts w:ascii="Times New Roman" w:eastAsia="Times New Roman" w:hAnsi="Times New Roman" w:cs="Times New Roman"/>
          <w:sz w:val="24"/>
          <w:szCs w:val="24"/>
        </w:rPr>
        <w:t>Ligue</w:t>
      </w:r>
      <w:proofErr w:type="spellEnd"/>
      <w:r w:rsidRPr="00E35765">
        <w:rPr>
          <w:rFonts w:ascii="Times New Roman" w:eastAsia="Times New Roman" w:hAnsi="Times New Roman" w:cs="Times New Roman"/>
          <w:sz w:val="24"/>
          <w:szCs w:val="24"/>
        </w:rPr>
        <w:t xml:space="preserve"> des droits et </w:t>
      </w:r>
      <w:proofErr w:type="spellStart"/>
      <w:r w:rsidRPr="00E35765">
        <w:rPr>
          <w:rFonts w:ascii="Times New Roman" w:eastAsia="Times New Roman" w:hAnsi="Times New Roman" w:cs="Times New Roman"/>
          <w:sz w:val="24"/>
          <w:szCs w:val="24"/>
        </w:rPr>
        <w:t>libertés</w:t>
      </w:r>
      <w:proofErr w:type="spellEnd"/>
      <w:r w:rsidRPr="00E35765">
        <w:rPr>
          <w:rFonts w:ascii="Times New Roman" w:eastAsia="Times New Roman" w:hAnsi="Times New Roman" w:cs="Times New Roman"/>
          <w:sz w:val="24"/>
          <w:szCs w:val="24"/>
        </w:rPr>
        <w:t xml:space="preserve"> du Quebec;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Trevor Purvis, Department of Law and Legal Studies, Carleton University;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Sherene</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Razack</w:t>
      </w:r>
      <w:proofErr w:type="spellEnd"/>
      <w:r w:rsidRPr="00E35765">
        <w:rPr>
          <w:rFonts w:ascii="Times New Roman" w:eastAsia="Times New Roman" w:hAnsi="Times New Roman" w:cs="Times New Roman"/>
          <w:sz w:val="24"/>
          <w:szCs w:val="24"/>
        </w:rPr>
        <w:t xml:space="preserve">, Associate Professor, Ontario Institute for Studies in Education, University of Toronto; Judy </w:t>
      </w:r>
      <w:proofErr w:type="spellStart"/>
      <w:r w:rsidRPr="00E35765">
        <w:rPr>
          <w:rFonts w:ascii="Times New Roman" w:eastAsia="Times New Roman" w:hAnsi="Times New Roman" w:cs="Times New Roman"/>
          <w:sz w:val="24"/>
          <w:szCs w:val="24"/>
        </w:rPr>
        <w:t>Rebick</w:t>
      </w:r>
      <w:proofErr w:type="spellEnd"/>
      <w:r w:rsidRPr="00E35765">
        <w:rPr>
          <w:rFonts w:ascii="Times New Roman" w:eastAsia="Times New Roman" w:hAnsi="Times New Roman" w:cs="Times New Roman"/>
          <w:sz w:val="24"/>
          <w:szCs w:val="24"/>
        </w:rPr>
        <w:t xml:space="preserve">, author; Sid Ryan, President, Ontario Federation of </w:t>
      </w:r>
      <w:proofErr w:type="spellStart"/>
      <w:r w:rsidRPr="00E35765">
        <w:rPr>
          <w:rFonts w:ascii="Times New Roman" w:eastAsia="Times New Roman" w:hAnsi="Times New Roman" w:cs="Times New Roman"/>
          <w:sz w:val="24"/>
          <w:szCs w:val="24"/>
        </w:rPr>
        <w:t>Labour</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Sarah Schulman, Distinguished Professor, City University of New York, Fellow, University of Toronto; Elizabeth Sheehy, Professor of Law, University of Ottawa;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Veronica Strong-</w:t>
      </w:r>
      <w:proofErr w:type="spellStart"/>
      <w:r w:rsidRPr="00E35765">
        <w:rPr>
          <w:rFonts w:ascii="Times New Roman" w:eastAsia="Times New Roman" w:hAnsi="Times New Roman" w:cs="Times New Roman"/>
          <w:sz w:val="24"/>
          <w:szCs w:val="24"/>
        </w:rPr>
        <w:t>Boag</w:t>
      </w:r>
      <w:proofErr w:type="spellEnd"/>
      <w:r w:rsidRPr="00E35765">
        <w:rPr>
          <w:rFonts w:ascii="Times New Roman" w:eastAsia="Times New Roman" w:hAnsi="Times New Roman" w:cs="Times New Roman"/>
          <w:sz w:val="24"/>
          <w:szCs w:val="24"/>
        </w:rPr>
        <w:t xml:space="preserve">, Professor Emerita, Institute for Gender, Race, Sexuality and Social Justice/Educational Studies, University of British Columbia;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Charles Taylor, philosopher;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Sunera</w:t>
      </w:r>
      <w:proofErr w:type="spellEnd"/>
      <w:r w:rsidRPr="00E35765">
        <w:rPr>
          <w:rFonts w:ascii="Times New Roman" w:eastAsia="Times New Roman" w:hAnsi="Times New Roman" w:cs="Times New Roman"/>
          <w:sz w:val="24"/>
          <w:szCs w:val="24"/>
        </w:rPr>
        <w:t xml:space="preserve"> </w:t>
      </w:r>
      <w:proofErr w:type="spellStart"/>
      <w:r w:rsidRPr="00E35765">
        <w:rPr>
          <w:rFonts w:ascii="Times New Roman" w:eastAsia="Times New Roman" w:hAnsi="Times New Roman" w:cs="Times New Roman"/>
          <w:sz w:val="24"/>
          <w:szCs w:val="24"/>
        </w:rPr>
        <w:t>Thobani</w:t>
      </w:r>
      <w:proofErr w:type="spellEnd"/>
      <w:r w:rsidRPr="00E35765">
        <w:rPr>
          <w:rFonts w:ascii="Times New Roman" w:eastAsia="Times New Roman" w:hAnsi="Times New Roman" w:cs="Times New Roman"/>
          <w:sz w:val="24"/>
          <w:szCs w:val="24"/>
        </w:rPr>
        <w:t xml:space="preserve">, Associate Professor, University of British Columbia;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Christopher Waters, Professor, Faculty of Law, University of Windsor; </w:t>
      </w:r>
      <w:proofErr w:type="spellStart"/>
      <w:r w:rsidRPr="00E35765">
        <w:rPr>
          <w:rFonts w:ascii="Times New Roman" w:eastAsia="Times New Roman" w:hAnsi="Times New Roman" w:cs="Times New Roman"/>
          <w:sz w:val="24"/>
          <w:szCs w:val="24"/>
        </w:rPr>
        <w:t>Dr</w:t>
      </w:r>
      <w:proofErr w:type="spellEnd"/>
      <w:r w:rsidRPr="00E35765">
        <w:rPr>
          <w:rFonts w:ascii="Times New Roman" w:eastAsia="Times New Roman" w:hAnsi="Times New Roman" w:cs="Times New Roman"/>
          <w:sz w:val="24"/>
          <w:szCs w:val="24"/>
        </w:rPr>
        <w:t xml:space="preserve"> Melissa Williams, Professor of Political Science, University of Toronto The full list of signatories is available at </w:t>
      </w:r>
      <w:hyperlink r:id="rId23" w:tooltip="" w:history="1">
        <w:r w:rsidRPr="00E35765">
          <w:rPr>
            <w:rFonts w:ascii="Times New Roman" w:eastAsia="Times New Roman" w:hAnsi="Times New Roman" w:cs="Times New Roman"/>
            <w:sz w:val="24"/>
            <w:szCs w:val="24"/>
          </w:rPr>
          <w:t>http://canadians4gazans.com/</w:t>
        </w:r>
      </w:hyperlink>
      <w:r w:rsidRPr="00E35765">
        <w:rPr>
          <w:rFonts w:ascii="Times New Roman" w:eastAsia="Times New Roman" w:hAnsi="Times New Roman" w:cs="Times New Roman"/>
          <w:bCs/>
          <w:sz w:val="24"/>
          <w:szCs w:val="24"/>
        </w:rPr>
        <w:t>.</w:t>
      </w:r>
    </w:p>
    <w:p w14:paraId="4BC3DE1D" w14:textId="77777777" w:rsidR="008D456C" w:rsidRPr="00E35765" w:rsidRDefault="00E35765">
      <w:pPr>
        <w:rPr>
          <w:sz w:val="24"/>
          <w:szCs w:val="24"/>
        </w:rPr>
      </w:pPr>
    </w:p>
    <w:sectPr w:rsidR="008D456C" w:rsidRPr="00E35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61C1"/>
    <w:multiLevelType w:val="multilevel"/>
    <w:tmpl w:val="DD3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2539E"/>
    <w:multiLevelType w:val="multilevel"/>
    <w:tmpl w:val="1ADE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65"/>
    <w:rsid w:val="00546869"/>
    <w:rsid w:val="00AC2C6A"/>
    <w:rsid w:val="00E3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7202"/>
  <w15:chartTrackingRefBased/>
  <w15:docId w15:val="{0F599E0E-6AAC-44FE-B769-63C73726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57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765"/>
    <w:rPr>
      <w:rFonts w:ascii="Times New Roman" w:eastAsia="Times New Roman" w:hAnsi="Times New Roman" w:cs="Times New Roman"/>
      <w:b/>
      <w:bCs/>
      <w:kern w:val="36"/>
      <w:sz w:val="48"/>
      <w:szCs w:val="48"/>
    </w:rPr>
  </w:style>
  <w:style w:type="paragraph" w:customStyle="1" w:styleId="label">
    <w:name w:val="label"/>
    <w:basedOn w:val="Normal"/>
    <w:rsid w:val="00E35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35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E35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E357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5765"/>
    <w:rPr>
      <w:color w:val="0000FF"/>
      <w:u w:val="single"/>
    </w:rPr>
  </w:style>
  <w:style w:type="character" w:customStyle="1" w:styleId="gig-counter-text">
    <w:name w:val="gig-counter-text"/>
    <w:basedOn w:val="DefaultParagraphFont"/>
    <w:rsid w:val="00E35765"/>
  </w:style>
  <w:style w:type="character" w:styleId="Emphasis">
    <w:name w:val="Emphasis"/>
    <w:basedOn w:val="DefaultParagraphFont"/>
    <w:uiPriority w:val="20"/>
    <w:qFormat/>
    <w:rsid w:val="00E35765"/>
    <w:rPr>
      <w:i/>
      <w:iCs/>
    </w:rPr>
  </w:style>
  <w:style w:type="character" w:styleId="Strong">
    <w:name w:val="Strong"/>
    <w:basedOn w:val="DefaultParagraphFont"/>
    <w:uiPriority w:val="22"/>
    <w:qFormat/>
    <w:rsid w:val="00E35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78182">
      <w:bodyDiv w:val="1"/>
      <w:marLeft w:val="0"/>
      <w:marRight w:val="0"/>
      <w:marTop w:val="0"/>
      <w:marBottom w:val="0"/>
      <w:divBdr>
        <w:top w:val="none" w:sz="0" w:space="0" w:color="auto"/>
        <w:left w:val="none" w:sz="0" w:space="0" w:color="auto"/>
        <w:bottom w:val="none" w:sz="0" w:space="0" w:color="auto"/>
        <w:right w:val="none" w:sz="0" w:space="0" w:color="auto"/>
      </w:divBdr>
      <w:divsChild>
        <w:div w:id="971402027">
          <w:marLeft w:val="0"/>
          <w:marRight w:val="0"/>
          <w:marTop w:val="0"/>
          <w:marBottom w:val="0"/>
          <w:divBdr>
            <w:top w:val="none" w:sz="0" w:space="0" w:color="auto"/>
            <w:left w:val="none" w:sz="0" w:space="0" w:color="auto"/>
            <w:bottom w:val="none" w:sz="0" w:space="0" w:color="auto"/>
            <w:right w:val="none" w:sz="0" w:space="0" w:color="auto"/>
          </w:divBdr>
          <w:divsChild>
            <w:div w:id="922451952">
              <w:marLeft w:val="0"/>
              <w:marRight w:val="0"/>
              <w:marTop w:val="0"/>
              <w:marBottom w:val="0"/>
              <w:divBdr>
                <w:top w:val="none" w:sz="0" w:space="0" w:color="auto"/>
                <w:left w:val="none" w:sz="0" w:space="0" w:color="auto"/>
                <w:bottom w:val="none" w:sz="0" w:space="0" w:color="auto"/>
                <w:right w:val="none" w:sz="0" w:space="0" w:color="auto"/>
              </w:divBdr>
              <w:divsChild>
                <w:div w:id="144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121">
          <w:marLeft w:val="0"/>
          <w:marRight w:val="0"/>
          <w:marTop w:val="0"/>
          <w:marBottom w:val="0"/>
          <w:divBdr>
            <w:top w:val="none" w:sz="0" w:space="0" w:color="auto"/>
            <w:left w:val="none" w:sz="0" w:space="0" w:color="auto"/>
            <w:bottom w:val="none" w:sz="0" w:space="0" w:color="auto"/>
            <w:right w:val="none" w:sz="0" w:space="0" w:color="auto"/>
          </w:divBdr>
          <w:divsChild>
            <w:div w:id="502160946">
              <w:marLeft w:val="0"/>
              <w:marRight w:val="0"/>
              <w:marTop w:val="0"/>
              <w:marBottom w:val="0"/>
              <w:divBdr>
                <w:top w:val="none" w:sz="0" w:space="0" w:color="auto"/>
                <w:left w:val="none" w:sz="0" w:space="0" w:color="auto"/>
                <w:bottom w:val="none" w:sz="0" w:space="0" w:color="auto"/>
                <w:right w:val="none" w:sz="0" w:space="0" w:color="auto"/>
              </w:divBdr>
              <w:divsChild>
                <w:div w:id="1147822091">
                  <w:marLeft w:val="0"/>
                  <w:marRight w:val="0"/>
                  <w:marTop w:val="0"/>
                  <w:marBottom w:val="0"/>
                  <w:divBdr>
                    <w:top w:val="none" w:sz="0" w:space="0" w:color="auto"/>
                    <w:left w:val="none" w:sz="0" w:space="0" w:color="auto"/>
                    <w:bottom w:val="none" w:sz="0" w:space="0" w:color="auto"/>
                    <w:right w:val="none" w:sz="0" w:space="0" w:color="auto"/>
                  </w:divBdr>
                  <w:divsChild>
                    <w:div w:id="635988808">
                      <w:marLeft w:val="0"/>
                      <w:marRight w:val="0"/>
                      <w:marTop w:val="0"/>
                      <w:marBottom w:val="0"/>
                      <w:divBdr>
                        <w:top w:val="none" w:sz="0" w:space="0" w:color="auto"/>
                        <w:left w:val="none" w:sz="0" w:space="0" w:color="auto"/>
                        <w:bottom w:val="none" w:sz="0" w:space="0" w:color="auto"/>
                        <w:right w:val="none" w:sz="0" w:space="0" w:color="auto"/>
                      </w:divBdr>
                      <w:divsChild>
                        <w:div w:id="1535583568">
                          <w:marLeft w:val="0"/>
                          <w:marRight w:val="0"/>
                          <w:marTop w:val="0"/>
                          <w:marBottom w:val="0"/>
                          <w:divBdr>
                            <w:top w:val="none" w:sz="0" w:space="0" w:color="auto"/>
                            <w:left w:val="none" w:sz="0" w:space="0" w:color="auto"/>
                            <w:bottom w:val="none" w:sz="0" w:space="0" w:color="auto"/>
                            <w:right w:val="none" w:sz="0" w:space="0" w:color="auto"/>
                          </w:divBdr>
                          <w:divsChild>
                            <w:div w:id="11133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035508">
          <w:marLeft w:val="0"/>
          <w:marRight w:val="0"/>
          <w:marTop w:val="0"/>
          <w:marBottom w:val="0"/>
          <w:divBdr>
            <w:top w:val="none" w:sz="0" w:space="0" w:color="auto"/>
            <w:left w:val="none" w:sz="0" w:space="0" w:color="auto"/>
            <w:bottom w:val="none" w:sz="0" w:space="0" w:color="auto"/>
            <w:right w:val="none" w:sz="0" w:space="0" w:color="auto"/>
          </w:divBdr>
          <w:divsChild>
            <w:div w:id="1959867670">
              <w:marLeft w:val="0"/>
              <w:marRight w:val="0"/>
              <w:marTop w:val="0"/>
              <w:marBottom w:val="0"/>
              <w:divBdr>
                <w:top w:val="none" w:sz="0" w:space="0" w:color="auto"/>
                <w:left w:val="none" w:sz="0" w:space="0" w:color="auto"/>
                <w:bottom w:val="none" w:sz="0" w:space="0" w:color="auto"/>
                <w:right w:val="none" w:sz="0" w:space="0" w:color="auto"/>
              </w:divBdr>
              <w:divsChild>
                <w:div w:id="19094784">
                  <w:marLeft w:val="0"/>
                  <w:marRight w:val="0"/>
                  <w:marTop w:val="0"/>
                  <w:marBottom w:val="0"/>
                  <w:divBdr>
                    <w:top w:val="none" w:sz="0" w:space="0" w:color="auto"/>
                    <w:left w:val="none" w:sz="0" w:space="0" w:color="auto"/>
                    <w:bottom w:val="none" w:sz="0" w:space="0" w:color="auto"/>
                    <w:right w:val="none" w:sz="0" w:space="0" w:color="auto"/>
                  </w:divBdr>
                  <w:divsChild>
                    <w:div w:id="1169058826">
                      <w:marLeft w:val="0"/>
                      <w:marRight w:val="0"/>
                      <w:marTop w:val="0"/>
                      <w:marBottom w:val="0"/>
                      <w:divBdr>
                        <w:top w:val="none" w:sz="0" w:space="0" w:color="auto"/>
                        <w:left w:val="none" w:sz="0" w:space="0" w:color="auto"/>
                        <w:bottom w:val="none" w:sz="0" w:space="0" w:color="auto"/>
                        <w:right w:val="none" w:sz="0" w:space="0" w:color="auto"/>
                      </w:divBdr>
                      <w:divsChild>
                        <w:div w:id="1666856963">
                          <w:marLeft w:val="0"/>
                          <w:marRight w:val="0"/>
                          <w:marTop w:val="0"/>
                          <w:marBottom w:val="0"/>
                          <w:divBdr>
                            <w:top w:val="none" w:sz="0" w:space="0" w:color="auto"/>
                            <w:left w:val="none" w:sz="0" w:space="0" w:color="auto"/>
                            <w:bottom w:val="none" w:sz="0" w:space="0" w:color="auto"/>
                            <w:right w:val="none" w:sz="0" w:space="0" w:color="auto"/>
                          </w:divBdr>
                        </w:div>
                      </w:divsChild>
                    </w:div>
                    <w:div w:id="723482880">
                      <w:marLeft w:val="0"/>
                      <w:marRight w:val="0"/>
                      <w:marTop w:val="0"/>
                      <w:marBottom w:val="0"/>
                      <w:divBdr>
                        <w:top w:val="none" w:sz="0" w:space="0" w:color="auto"/>
                        <w:left w:val="none" w:sz="0" w:space="0" w:color="auto"/>
                        <w:bottom w:val="none" w:sz="0" w:space="0" w:color="auto"/>
                        <w:right w:val="none" w:sz="0" w:space="0" w:color="auto"/>
                      </w:divBdr>
                      <w:divsChild>
                        <w:div w:id="1375345434">
                          <w:marLeft w:val="0"/>
                          <w:marRight w:val="0"/>
                          <w:marTop w:val="0"/>
                          <w:marBottom w:val="0"/>
                          <w:divBdr>
                            <w:top w:val="none" w:sz="0" w:space="0" w:color="auto"/>
                            <w:left w:val="none" w:sz="0" w:space="0" w:color="auto"/>
                            <w:bottom w:val="none" w:sz="0" w:space="0" w:color="auto"/>
                            <w:right w:val="none" w:sz="0" w:space="0" w:color="auto"/>
                          </w:divBdr>
                        </w:div>
                      </w:divsChild>
                    </w:div>
                    <w:div w:id="1081024151">
                      <w:marLeft w:val="0"/>
                      <w:marRight w:val="0"/>
                      <w:marTop w:val="0"/>
                      <w:marBottom w:val="0"/>
                      <w:divBdr>
                        <w:top w:val="none" w:sz="0" w:space="0" w:color="auto"/>
                        <w:left w:val="none" w:sz="0" w:space="0" w:color="auto"/>
                        <w:bottom w:val="none" w:sz="0" w:space="0" w:color="auto"/>
                        <w:right w:val="none" w:sz="0" w:space="0" w:color="auto"/>
                      </w:divBdr>
                      <w:divsChild>
                        <w:div w:id="1916042043">
                          <w:marLeft w:val="0"/>
                          <w:marRight w:val="0"/>
                          <w:marTop w:val="0"/>
                          <w:marBottom w:val="0"/>
                          <w:divBdr>
                            <w:top w:val="none" w:sz="0" w:space="0" w:color="auto"/>
                            <w:left w:val="none" w:sz="0" w:space="0" w:color="auto"/>
                            <w:bottom w:val="none" w:sz="0" w:space="0" w:color="auto"/>
                            <w:right w:val="none" w:sz="0" w:space="0" w:color="auto"/>
                          </w:divBdr>
                        </w:div>
                      </w:divsChild>
                    </w:div>
                    <w:div w:id="1005550078">
                      <w:marLeft w:val="0"/>
                      <w:marRight w:val="0"/>
                      <w:marTop w:val="0"/>
                      <w:marBottom w:val="0"/>
                      <w:divBdr>
                        <w:top w:val="none" w:sz="0" w:space="0" w:color="auto"/>
                        <w:left w:val="none" w:sz="0" w:space="0" w:color="auto"/>
                        <w:bottom w:val="none" w:sz="0" w:space="0" w:color="auto"/>
                        <w:right w:val="none" w:sz="0" w:space="0" w:color="auto"/>
                      </w:divBdr>
                      <w:divsChild>
                        <w:div w:id="473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humanrights/2014/07/un-investigate-israel-offensive-gaza-201472316293283952.html" TargetMode="External"/><Relationship Id="rId13" Type="http://schemas.openxmlformats.org/officeDocument/2006/relationships/hyperlink" Target="http://www.ochaopt.org/documents/humanitarian_Snapshot_23July2014_oPt_V1.pdf" TargetMode="External"/><Relationship Id="rId18" Type="http://schemas.openxmlformats.org/officeDocument/2006/relationships/hyperlink" Target="http://www.theguardian.com/world/2014/jul/11/israeli-air-strikes-gaza-continue-us-barack-obama-offers-broker-ceasefire" TargetMode="External"/><Relationship Id="rId3" Type="http://schemas.openxmlformats.org/officeDocument/2006/relationships/settings" Target="settings.xml"/><Relationship Id="rId21" Type="http://schemas.openxmlformats.org/officeDocument/2006/relationships/hyperlink" Target="http://www.amnesty.org/en/news/israelgaza-un-must-impose-arms-embargo-and-mandate-international-investigation-civilian-death-t" TargetMode="External"/><Relationship Id="rId7" Type="http://schemas.openxmlformats.org/officeDocument/2006/relationships/hyperlink" Target="http://www.ochaopt.org/documents/ocha_opt_sitrep_23_07_2014.pdf" TargetMode="External"/><Relationship Id="rId12" Type="http://schemas.openxmlformats.org/officeDocument/2006/relationships/hyperlink" Target="http://www.ochaopt.org/documents/ocha_opt_sitrep_23_07_2014.pdf" TargetMode="External"/><Relationship Id="rId17" Type="http://schemas.openxmlformats.org/officeDocument/2006/relationships/hyperlink" Target="http://www.ochaopt.org/documents/humanitarian_Snapshot_23July2014_oPt_V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rw.org/news/2014/07/22/gaza-airstrike-deaths-raise-concerns-ground-offensive" TargetMode="External"/><Relationship Id="rId20" Type="http://schemas.openxmlformats.org/officeDocument/2006/relationships/hyperlink" Target="http://www.amnesty.org/en/news/israelgaza-un-must-impose-arms-embargo-and-mandate-international-investigation-civilian-death-t" TargetMode="External"/><Relationship Id="rId1" Type="http://schemas.openxmlformats.org/officeDocument/2006/relationships/numbering" Target="numbering.xml"/><Relationship Id="rId6" Type="http://schemas.openxmlformats.org/officeDocument/2006/relationships/hyperlink" Target="http://www.aljazeera.com/humanrights/2014/07/un-investigate-israel-offensive-gaza-201472316293283952.html" TargetMode="External"/><Relationship Id="rId11" Type="http://schemas.openxmlformats.org/officeDocument/2006/relationships/hyperlink" Target="http://reliefweb.int/report/occupied-palestinian-territory/occupied-palestinian-territory-gaza-emergency-situation-repo-6" TargetMode="External"/><Relationship Id="rId24" Type="http://schemas.openxmlformats.org/officeDocument/2006/relationships/fontTable" Target="fontTable.xml"/><Relationship Id="rId5" Type="http://schemas.openxmlformats.org/officeDocument/2006/relationships/hyperlink" Target="http://www.theglobeandmail.com/opinion/letter-to-ottawa-partisan-approach-to-gaza-is-a-discredit-to-canada/article19737495/" TargetMode="External"/><Relationship Id="rId15" Type="http://schemas.openxmlformats.org/officeDocument/2006/relationships/hyperlink" Target="http://www.ochaopt.org/documents/humanitarian_Snapshot_23July2014_oPt_V1.pdf" TargetMode="External"/><Relationship Id="rId23" Type="http://schemas.openxmlformats.org/officeDocument/2006/relationships/hyperlink" Target="http://canadians4gazans.com/" TargetMode="External"/><Relationship Id="rId10" Type="http://schemas.openxmlformats.org/officeDocument/2006/relationships/hyperlink" Target="http://www.ochaopt.org/documents/ocha_opt_sitrep_23_07_2014.pdf" TargetMode="External"/><Relationship Id="rId19" Type="http://schemas.openxmlformats.org/officeDocument/2006/relationships/hyperlink" Target="http://www.bbc.com/news/world-middle-east-28437626" TargetMode="External"/><Relationship Id="rId4" Type="http://schemas.openxmlformats.org/officeDocument/2006/relationships/webSettings" Target="webSettings.xml"/><Relationship Id="rId9" Type="http://schemas.openxmlformats.org/officeDocument/2006/relationships/hyperlink" Target="http://www.icrc.org/ihl/com/380-600038" TargetMode="External"/><Relationship Id="rId14" Type="http://schemas.openxmlformats.org/officeDocument/2006/relationships/hyperlink" Target="http://www.ochaopt.org/documents/ocha_opt_sitrep_23_07_2014.pdf" TargetMode="External"/><Relationship Id="rId22" Type="http://schemas.openxmlformats.org/officeDocument/2006/relationships/hyperlink" Target="http://www.hrw.org/news/2014/07/15/israelpalestine-unlawful-israeli-airstrikes-kill-civil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2016-03-24T12:11:00Z</dcterms:created>
  <dcterms:modified xsi:type="dcterms:W3CDTF">2016-03-24T12:12:00Z</dcterms:modified>
</cp:coreProperties>
</file>