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72" w:rsidRPr="00087572" w:rsidRDefault="00087572" w:rsidP="00087572">
      <w:pPr>
        <w:shd w:val="clear" w:color="auto" w:fill="FFFFFF"/>
        <w:spacing w:after="0" w:line="336" w:lineRule="atLeast"/>
        <w:outlineLvl w:val="3"/>
        <w:rPr>
          <w:rFonts w:eastAsia="Times New Roman" w:cs="Times New Roman"/>
          <w:bCs/>
          <w:color w:val="000000"/>
          <w:sz w:val="40"/>
          <w:szCs w:val="40"/>
        </w:rPr>
      </w:pPr>
      <w:bookmarkStart w:id="0" w:name="_GoBack"/>
      <w:r w:rsidRPr="00087572">
        <w:rPr>
          <w:rFonts w:eastAsia="Times New Roman" w:cs="Times New Roman"/>
          <w:bCs/>
          <w:color w:val="000000"/>
          <w:sz w:val="40"/>
          <w:szCs w:val="40"/>
        </w:rPr>
        <w:t xml:space="preserve">Help End UN-Backed Hate Campaign </w:t>
      </w:r>
      <w:proofErr w:type="gramStart"/>
      <w:r w:rsidRPr="00087572">
        <w:rPr>
          <w:rFonts w:eastAsia="Times New Roman" w:cs="Times New Roman"/>
          <w:bCs/>
          <w:color w:val="000000"/>
          <w:sz w:val="40"/>
          <w:szCs w:val="40"/>
        </w:rPr>
        <w:t>Against</w:t>
      </w:r>
      <w:proofErr w:type="gramEnd"/>
      <w:r w:rsidRPr="00087572">
        <w:rPr>
          <w:rFonts w:eastAsia="Times New Roman" w:cs="Times New Roman"/>
          <w:bCs/>
          <w:color w:val="000000"/>
          <w:sz w:val="40"/>
          <w:szCs w:val="40"/>
        </w:rPr>
        <w:t xml:space="preserve"> Israel and the Jewish People</w:t>
      </w:r>
    </w:p>
    <w:bookmarkEnd w:id="0"/>
    <w:p w:rsidR="002711F6" w:rsidRPr="00087572" w:rsidRDefault="00087572">
      <w:pPr>
        <w:rPr>
          <w:rFonts w:cs="Times New Roman"/>
          <w:szCs w:val="24"/>
        </w:rPr>
      </w:pPr>
    </w:p>
    <w:p w:rsidR="00087572" w:rsidRPr="00087572" w:rsidRDefault="00087572" w:rsidP="00087572">
      <w:pPr>
        <w:spacing w:after="0" w:line="240" w:lineRule="auto"/>
        <w:rPr>
          <w:rFonts w:cs="Times New Roman"/>
          <w:szCs w:val="24"/>
        </w:rPr>
      </w:pPr>
      <w:r w:rsidRPr="00087572">
        <w:rPr>
          <w:rFonts w:cs="Times New Roman"/>
          <w:szCs w:val="24"/>
        </w:rPr>
        <w:t>August 1, 2022</w:t>
      </w:r>
    </w:p>
    <w:p w:rsidR="00087572" w:rsidRPr="00087572" w:rsidRDefault="00087572" w:rsidP="00087572">
      <w:pPr>
        <w:spacing w:after="0" w:line="240" w:lineRule="auto"/>
        <w:rPr>
          <w:rFonts w:cs="Times New Roman"/>
          <w:szCs w:val="24"/>
        </w:rPr>
      </w:pPr>
      <w:r w:rsidRPr="00087572">
        <w:rPr>
          <w:rFonts w:cs="Times New Roman"/>
          <w:szCs w:val="24"/>
        </w:rPr>
        <w:t>Honest Reporting</w:t>
      </w:r>
    </w:p>
    <w:p w:rsidR="00087572" w:rsidRPr="00087572" w:rsidRDefault="00087572" w:rsidP="00087572">
      <w:pPr>
        <w:spacing w:after="0" w:line="240" w:lineRule="auto"/>
        <w:rPr>
          <w:rFonts w:cs="Times New Roman"/>
          <w:szCs w:val="24"/>
        </w:rPr>
      </w:pPr>
      <w:hyperlink r:id="rId4" w:history="1">
        <w:r w:rsidRPr="00087572">
          <w:rPr>
            <w:rStyle w:val="Hyperlink"/>
            <w:rFonts w:cs="Times New Roman"/>
            <w:szCs w:val="24"/>
          </w:rPr>
          <w:t>https://honestreporting.com/sign-our-petition-help-end-un-backed-hate-campaign-against-israel-and-the-jewish-people/</w:t>
        </w:r>
      </w:hyperlink>
    </w:p>
    <w:p w:rsidR="00087572" w:rsidRPr="00087572" w:rsidRDefault="00087572" w:rsidP="00087572">
      <w:pPr>
        <w:pStyle w:val="Heading3"/>
        <w:jc w:val="center"/>
        <w:rPr>
          <w:rFonts w:ascii="Times New Roman" w:hAnsi="Times New Roman" w:cs="Times New Roman"/>
        </w:rPr>
      </w:pPr>
      <w:r w:rsidRPr="00087572">
        <w:rPr>
          <w:rFonts w:ascii="Times New Roman" w:hAnsi="Times New Roman" w:cs="Times New Roman"/>
        </w:rPr>
        <w:br/>
      </w:r>
      <w:r w:rsidRPr="00087572">
        <w:rPr>
          <w:rStyle w:val="elementor-headline-dynamic-text"/>
          <w:rFonts w:ascii="Times New Roman" w:hAnsi="Times New Roman" w:cs="Times New Roman"/>
        </w:rPr>
        <w:t>Sign Our Petition</w:t>
      </w:r>
    </w:p>
    <w:p w:rsidR="00087572" w:rsidRPr="00087572" w:rsidRDefault="00087572" w:rsidP="00087572">
      <w:pPr>
        <w:pStyle w:val="Heading4"/>
        <w:spacing w:before="0" w:beforeAutospacing="0" w:after="0" w:afterAutospacing="0" w:line="336" w:lineRule="atLeast"/>
        <w:jc w:val="center"/>
        <w:rPr>
          <w:b w:val="0"/>
          <w:color w:val="000000"/>
        </w:rPr>
      </w:pPr>
      <w:r w:rsidRPr="00087572">
        <w:rPr>
          <w:b w:val="0"/>
          <w:color w:val="000000"/>
        </w:rPr>
        <w:t xml:space="preserve">Help End UN-Backed Hate Campaign </w:t>
      </w:r>
      <w:proofErr w:type="gramStart"/>
      <w:r w:rsidRPr="00087572">
        <w:rPr>
          <w:b w:val="0"/>
          <w:color w:val="000000"/>
        </w:rPr>
        <w:t>Against</w:t>
      </w:r>
      <w:proofErr w:type="gramEnd"/>
      <w:r w:rsidRPr="00087572">
        <w:rPr>
          <w:b w:val="0"/>
          <w:color w:val="000000"/>
        </w:rPr>
        <w:t xml:space="preserve"> Israel and the Jewish People</w:t>
      </w:r>
    </w:p>
    <w:p w:rsidR="00087572" w:rsidRPr="00087572" w:rsidRDefault="00087572" w:rsidP="00087572">
      <w:pPr>
        <w:pStyle w:val="NormalWeb"/>
        <w:spacing w:before="0" w:beforeAutospacing="0"/>
      </w:pPr>
      <w:r w:rsidRPr="00087572">
        <w:t>On July 25, a UN expert tasked with investigating the Jewish state </w:t>
      </w:r>
      <w:hyperlink r:id="rId5" w:tgtFrame="_blank" w:history="1">
        <w:r w:rsidRPr="00087572">
          <w:rPr>
            <w:rStyle w:val="Hyperlink"/>
            <w:color w:val="C4003D"/>
          </w:rPr>
          <w:t>told an anti-Israel website</w:t>
        </w:r>
      </w:hyperlink>
      <w:r w:rsidRPr="00087572">
        <w:t> that the “Jewish lobby” controls social media.</w:t>
      </w:r>
    </w:p>
    <w:p w:rsidR="00087572" w:rsidRPr="00087572" w:rsidRDefault="00087572" w:rsidP="00087572">
      <w:pPr>
        <w:pStyle w:val="NormalWeb"/>
        <w:spacing w:before="0" w:beforeAutospacing="0"/>
      </w:pPr>
      <w:r w:rsidRPr="00087572">
        <w:t xml:space="preserve">“We are very disheartened by the social media that is controlled largely by — whether it is the Jewish lobby or specific NGOs… A lot of money is being thrown into trying to discredit us,” </w:t>
      </w:r>
      <w:proofErr w:type="spellStart"/>
      <w:r w:rsidRPr="00087572">
        <w:t>Miloon</w:t>
      </w:r>
      <w:proofErr w:type="spellEnd"/>
      <w:r w:rsidRPr="00087572">
        <w:t xml:space="preserve"> Kothari said in an </w:t>
      </w:r>
      <w:hyperlink r:id="rId6" w:tgtFrame="_blank" w:history="1">
        <w:r w:rsidRPr="00087572">
          <w:rPr>
            <w:rStyle w:val="Hyperlink"/>
            <w:color w:val="C4003D"/>
          </w:rPr>
          <w:t>interview</w:t>
        </w:r>
      </w:hyperlink>
      <w:r w:rsidRPr="00087572">
        <w:t xml:space="preserve"> with </w:t>
      </w:r>
      <w:proofErr w:type="spellStart"/>
      <w:r w:rsidRPr="00087572">
        <w:t>Mondoweiss</w:t>
      </w:r>
      <w:proofErr w:type="spellEnd"/>
      <w:r w:rsidRPr="00087572">
        <w:t xml:space="preserve">’ David </w:t>
      </w:r>
      <w:proofErr w:type="spellStart"/>
      <w:r w:rsidRPr="00087572">
        <w:t>Kattenburg</w:t>
      </w:r>
      <w:proofErr w:type="spellEnd"/>
      <w:r w:rsidRPr="00087572">
        <w:t xml:space="preserve">. A long-time pro-Palestinian activist, </w:t>
      </w:r>
      <w:proofErr w:type="spellStart"/>
      <w:r w:rsidRPr="00087572">
        <w:t>Kattenburg</w:t>
      </w:r>
      <w:proofErr w:type="spellEnd"/>
      <w:r w:rsidRPr="00087572">
        <w:t xml:space="preserve"> once asserted that “</w:t>
      </w:r>
      <w:hyperlink r:id="rId7" w:tgtFrame="_blank" w:history="1">
        <w:r w:rsidRPr="00087572">
          <w:rPr>
            <w:rStyle w:val="Hyperlink"/>
            <w:color w:val="C4003D"/>
          </w:rPr>
          <w:t>the Nazis would have been impressed</w:t>
        </w:r>
      </w:hyperlink>
      <w:r w:rsidRPr="00087572">
        <w:t xml:space="preserve">” with what </w:t>
      </w:r>
      <w:proofErr w:type="gramStart"/>
      <w:r w:rsidRPr="00087572">
        <w:t>he</w:t>
      </w:r>
      <w:proofErr w:type="gramEnd"/>
      <w:r w:rsidRPr="00087572">
        <w:t xml:space="preserve"> described as the Israeli “</w:t>
      </w:r>
      <w:hyperlink r:id="rId8" w:tgtFrame="_blank" w:history="1">
        <w:r w:rsidRPr="00087572">
          <w:rPr>
            <w:rStyle w:val="Hyperlink"/>
            <w:color w:val="C4003D"/>
          </w:rPr>
          <w:t>terrorist apartheid regime</w:t>
        </w:r>
      </w:hyperlink>
      <w:r w:rsidRPr="00087572">
        <w:t>.”</w:t>
      </w:r>
    </w:p>
    <w:p w:rsidR="00087572" w:rsidRPr="00087572" w:rsidRDefault="00087572" w:rsidP="00087572">
      <w:pPr>
        <w:pStyle w:val="NormalWeb"/>
        <w:spacing w:before="0" w:beforeAutospacing="0"/>
      </w:pPr>
      <w:proofErr w:type="spellStart"/>
      <w:r w:rsidRPr="00087572">
        <w:t>Miloon</w:t>
      </w:r>
      <w:proofErr w:type="spellEnd"/>
      <w:r w:rsidRPr="00087572">
        <w:t xml:space="preserve"> Kothari is one of three members of the </w:t>
      </w:r>
      <w:hyperlink r:id="rId9" w:tgtFrame="_blank" w:history="1">
        <w:r w:rsidRPr="00087572">
          <w:rPr>
            <w:rStyle w:val="Hyperlink"/>
            <w:color w:val="C4003D"/>
          </w:rPr>
          <w:t>controversial ‘</w:t>
        </w:r>
        <w:r w:rsidRPr="00087572">
          <w:rPr>
            <w:rStyle w:val="Hyperlink"/>
            <w:i/>
            <w:iCs/>
            <w:color w:val="C4003D"/>
          </w:rPr>
          <w:t>UN Commission of Inquiry on the Occupied Palestinian Territory, including East Jerusalem, and in Israel</w:t>
        </w:r>
      </w:hyperlink>
      <w:r w:rsidRPr="00087572">
        <w:t>’ (COI), which is currently carrying out an unprecedented open-ended probe into Israel’s treatment of Palestinians, set up following 2021’s </w:t>
      </w:r>
      <w:hyperlink r:id="rId10" w:tgtFrame="_blank" w:history="1">
        <w:r w:rsidRPr="00087572">
          <w:rPr>
            <w:rStyle w:val="Hyperlink"/>
            <w:color w:val="C4003D"/>
          </w:rPr>
          <w:t>11-day Hamas-initiated conflict</w:t>
        </w:r>
      </w:hyperlink>
      <w:r w:rsidRPr="00087572">
        <w:t>.</w:t>
      </w:r>
    </w:p>
    <w:p w:rsidR="00087572" w:rsidRPr="00087572" w:rsidRDefault="00087572" w:rsidP="00087572">
      <w:pPr>
        <w:pStyle w:val="Heading2"/>
        <w:spacing w:before="0" w:line="288" w:lineRule="atLeast"/>
        <w:rPr>
          <w:rFonts w:ascii="Times New Roman" w:hAnsi="Times New Roman" w:cs="Times New Roman"/>
          <w:sz w:val="24"/>
          <w:szCs w:val="24"/>
        </w:rPr>
      </w:pPr>
      <w:r w:rsidRPr="00087572">
        <w:rPr>
          <w:rFonts w:ascii="Times New Roman" w:hAnsi="Times New Roman" w:cs="Times New Roman"/>
          <w:sz w:val="24"/>
          <w:szCs w:val="24"/>
        </w:rPr>
        <w:t xml:space="preserve">Please join us by signing our petition demanding the resignation of </w:t>
      </w:r>
      <w:proofErr w:type="spellStart"/>
      <w:r w:rsidRPr="00087572">
        <w:rPr>
          <w:rFonts w:ascii="Times New Roman" w:hAnsi="Times New Roman" w:cs="Times New Roman"/>
          <w:sz w:val="24"/>
          <w:szCs w:val="24"/>
        </w:rPr>
        <w:t>Navi</w:t>
      </w:r>
      <w:proofErr w:type="spellEnd"/>
      <w:r w:rsidRPr="00087572">
        <w:rPr>
          <w:rFonts w:ascii="Times New Roman" w:hAnsi="Times New Roman" w:cs="Times New Roman"/>
          <w:sz w:val="24"/>
          <w:szCs w:val="24"/>
        </w:rPr>
        <w:t xml:space="preserve"> Pillay, </w:t>
      </w:r>
      <w:proofErr w:type="spellStart"/>
      <w:r w:rsidRPr="00087572">
        <w:rPr>
          <w:rFonts w:ascii="Times New Roman" w:hAnsi="Times New Roman" w:cs="Times New Roman"/>
          <w:sz w:val="24"/>
          <w:szCs w:val="24"/>
        </w:rPr>
        <w:t>Miloon</w:t>
      </w:r>
      <w:proofErr w:type="spellEnd"/>
      <w:r w:rsidRPr="00087572">
        <w:rPr>
          <w:rFonts w:ascii="Times New Roman" w:hAnsi="Times New Roman" w:cs="Times New Roman"/>
          <w:sz w:val="24"/>
          <w:szCs w:val="24"/>
        </w:rPr>
        <w:t xml:space="preserve"> Kothari and Chris </w:t>
      </w:r>
      <w:proofErr w:type="spellStart"/>
      <w:r w:rsidRPr="00087572">
        <w:rPr>
          <w:rFonts w:ascii="Times New Roman" w:hAnsi="Times New Roman" w:cs="Times New Roman"/>
          <w:sz w:val="24"/>
          <w:szCs w:val="24"/>
        </w:rPr>
        <w:t>Sidoti</w:t>
      </w:r>
      <w:proofErr w:type="spellEnd"/>
      <w:r w:rsidRPr="00087572">
        <w:rPr>
          <w:rFonts w:ascii="Times New Roman" w:hAnsi="Times New Roman" w:cs="Times New Roman"/>
          <w:sz w:val="24"/>
          <w:szCs w:val="24"/>
        </w:rPr>
        <w:t xml:space="preserve"> as members of the UN Commission of Inquiry.</w:t>
      </w:r>
    </w:p>
    <w:p w:rsidR="00087572" w:rsidRPr="00087572" w:rsidRDefault="00087572" w:rsidP="00087572">
      <w:pPr>
        <w:pStyle w:val="NormalWeb"/>
        <w:shd w:val="clear" w:color="auto" w:fill="F2F2F2"/>
        <w:spacing w:before="0" w:beforeAutospacing="0"/>
      </w:pPr>
      <w:r w:rsidRPr="00087572">
        <w:t>The COI’s </w:t>
      </w:r>
      <w:hyperlink r:id="rId11" w:tgtFrame="_blank" w:history="1">
        <w:r w:rsidRPr="00087572">
          <w:rPr>
            <w:rStyle w:val="Hyperlink"/>
            <w:color w:val="C4003D"/>
          </w:rPr>
          <w:t>first 18-page report</w:t>
        </w:r>
      </w:hyperlink>
      <w:r w:rsidRPr="00087572">
        <w:t>, published on June 7 of this year, charged the government in Jerusalem with everything from “gender-based violence” to hindering “Palestinian democratic processes.”</w:t>
      </w:r>
    </w:p>
    <w:p w:rsidR="00087572" w:rsidRPr="00087572" w:rsidRDefault="00087572" w:rsidP="00087572">
      <w:pPr>
        <w:pStyle w:val="NormalWeb"/>
        <w:shd w:val="clear" w:color="auto" w:fill="F2F2F2"/>
        <w:spacing w:before="0" w:beforeAutospacing="0"/>
      </w:pPr>
      <w:r w:rsidRPr="00087572">
        <w:t>At the time, leading news organizations were </w:t>
      </w:r>
      <w:hyperlink r:id="rId12" w:tgtFrame="_blank" w:history="1">
        <w:r w:rsidRPr="00087572">
          <w:rPr>
            <w:rStyle w:val="Hyperlink"/>
            <w:color w:val="C4003D"/>
          </w:rPr>
          <w:t>all too eager</w:t>
        </w:r>
      </w:hyperlink>
      <w:r w:rsidRPr="00087572">
        <w:t xml:space="preserve"> to parrot the </w:t>
      </w:r>
      <w:proofErr w:type="gramStart"/>
      <w:r w:rsidRPr="00087572">
        <w:t>UN’s</w:t>
      </w:r>
      <w:proofErr w:type="gramEnd"/>
      <w:r w:rsidRPr="00087572">
        <w:t xml:space="preserve"> slanted conclusions. Yet these same outlets have </w:t>
      </w:r>
      <w:hyperlink r:id="rId13" w:tgtFrame="_blank" w:history="1">
        <w:r w:rsidRPr="00087572">
          <w:rPr>
            <w:rStyle w:val="Hyperlink"/>
            <w:color w:val="C4003D"/>
          </w:rPr>
          <w:t>refused to univocally condemn the antisemitic tropes</w:t>
        </w:r>
      </w:hyperlink>
      <w:r w:rsidRPr="00087572">
        <w:t xml:space="preserve"> in Kothari’s most recent statements, even as they fall within the </w:t>
      </w:r>
      <w:proofErr w:type="gramStart"/>
      <w:r w:rsidRPr="00087572">
        <w:t>widely-adopted</w:t>
      </w:r>
      <w:proofErr w:type="gramEnd"/>
      <w:r w:rsidRPr="00087572">
        <w:t> </w:t>
      </w:r>
      <w:hyperlink r:id="rId14" w:tgtFrame="_blank" w:history="1">
        <w:r w:rsidRPr="00087572">
          <w:rPr>
            <w:rStyle w:val="Hyperlink"/>
            <w:color w:val="C4003D"/>
          </w:rPr>
          <w:t>IHRA working definition of antisemitism</w:t>
        </w:r>
      </w:hyperlink>
      <w:r w:rsidRPr="00087572">
        <w:t>.</w:t>
      </w:r>
    </w:p>
    <w:p w:rsidR="00087572" w:rsidRPr="00087572" w:rsidRDefault="00087572" w:rsidP="00087572">
      <w:pPr>
        <w:pStyle w:val="NormalWeb"/>
        <w:shd w:val="clear" w:color="auto" w:fill="F2F2F2"/>
        <w:spacing w:before="0" w:beforeAutospacing="0"/>
      </w:pPr>
      <w:r w:rsidRPr="00087572">
        <w:t xml:space="preserve">Over the past months, the media have also failed to note that the commission’s head, </w:t>
      </w:r>
      <w:proofErr w:type="spellStart"/>
      <w:r w:rsidRPr="00087572">
        <w:t>Navi</w:t>
      </w:r>
      <w:proofErr w:type="spellEnd"/>
      <w:r w:rsidRPr="00087572">
        <w:t xml:space="preserve"> Pillay, has expressed support for the BDS movement, which according to its leaders </w:t>
      </w:r>
      <w:hyperlink r:id="rId15" w:tgtFrame="_blank" w:history="1">
        <w:proofErr w:type="gramStart"/>
        <w:r w:rsidRPr="00087572">
          <w:rPr>
            <w:rStyle w:val="Hyperlink"/>
            <w:color w:val="C4003D"/>
          </w:rPr>
          <w:t>is meant</w:t>
        </w:r>
        <w:proofErr w:type="gramEnd"/>
        <w:r w:rsidRPr="00087572">
          <w:rPr>
            <w:rStyle w:val="Hyperlink"/>
            <w:color w:val="C4003D"/>
          </w:rPr>
          <w:t xml:space="preserve"> to put an end to the Jewish state</w:t>
        </w:r>
      </w:hyperlink>
      <w:r w:rsidRPr="00087572">
        <w:t>. Pillay has furthermore advocated for the </w:t>
      </w:r>
      <w:hyperlink r:id="rId16" w:tgtFrame="_blank" w:history="1">
        <w:r w:rsidRPr="00087572">
          <w:rPr>
            <w:rStyle w:val="Hyperlink"/>
            <w:color w:val="C4003D"/>
          </w:rPr>
          <w:t>blacklisting of companies</w:t>
        </w:r>
      </w:hyperlink>
      <w:r w:rsidRPr="00087572">
        <w:t> that do business with Jewish communities located over the </w:t>
      </w:r>
      <w:hyperlink r:id="rId17" w:tgtFrame="_blank" w:history="1">
        <w:r w:rsidRPr="00087572">
          <w:rPr>
            <w:rStyle w:val="Hyperlink"/>
            <w:color w:val="C4003D"/>
          </w:rPr>
          <w:t>Green Line</w:t>
        </w:r>
      </w:hyperlink>
      <w:r w:rsidRPr="00087572">
        <w:t>, and went </w:t>
      </w:r>
      <w:hyperlink r:id="rId18" w:tgtFrame="_blank" w:history="1">
        <w:r w:rsidRPr="00087572">
          <w:rPr>
            <w:rStyle w:val="Hyperlink"/>
            <w:color w:val="C4003D"/>
          </w:rPr>
          <w:t>on record</w:t>
        </w:r>
      </w:hyperlink>
      <w:r w:rsidRPr="00087572">
        <w:t> as saying that Israel has “enforced segregation on racial lines.”</w:t>
      </w:r>
    </w:p>
    <w:p w:rsidR="00087572" w:rsidRPr="00087572" w:rsidRDefault="00087572" w:rsidP="00087572">
      <w:pPr>
        <w:pStyle w:val="NormalWeb"/>
        <w:shd w:val="clear" w:color="auto" w:fill="F2F2F2"/>
        <w:spacing w:before="0" w:beforeAutospacing="0"/>
      </w:pPr>
      <w:r w:rsidRPr="00087572">
        <w:t xml:space="preserve">Similarly, mainstream journalists did not report that COI member Chris </w:t>
      </w:r>
      <w:proofErr w:type="spellStart"/>
      <w:r w:rsidRPr="00087572">
        <w:t>Sidoti</w:t>
      </w:r>
      <w:proofErr w:type="spellEnd"/>
      <w:r w:rsidRPr="00087572">
        <w:t> </w:t>
      </w:r>
      <w:hyperlink r:id="rId19" w:tgtFrame="_blank" w:history="1">
        <w:r w:rsidRPr="00087572">
          <w:rPr>
            <w:rStyle w:val="Hyperlink"/>
            <w:color w:val="C4003D"/>
          </w:rPr>
          <w:t>on June 14 at the UN Human Rights Council</w:t>
        </w:r>
      </w:hyperlink>
      <w:r w:rsidRPr="00087572">
        <w:t xml:space="preserve"> downplayed modern-day </w:t>
      </w:r>
      <w:proofErr w:type="spellStart"/>
      <w:r w:rsidRPr="00087572">
        <w:t>Judeophobia</w:t>
      </w:r>
      <w:proofErr w:type="spellEnd"/>
      <w:r w:rsidRPr="00087572">
        <w:t xml:space="preserve">, claiming that some Jews </w:t>
      </w:r>
      <w:r w:rsidRPr="00087572">
        <w:lastRenderedPageBreak/>
        <w:t xml:space="preserve">throw ​​around “accusations of antisemitism” like “rice at a wedding.” Before his stint at the UN, </w:t>
      </w:r>
      <w:proofErr w:type="spellStart"/>
      <w:r w:rsidRPr="00087572">
        <w:t>Sidoti</w:t>
      </w:r>
      <w:proofErr w:type="spellEnd"/>
      <w:r w:rsidRPr="00087572">
        <w:t> </w:t>
      </w:r>
      <w:hyperlink r:id="rId20" w:tgtFrame="_blank" w:history="1">
        <w:r w:rsidRPr="00087572">
          <w:rPr>
            <w:rStyle w:val="Hyperlink"/>
            <w:color w:val="C4003D"/>
          </w:rPr>
          <w:t>worked closely with Palestinian NGOs</w:t>
        </w:r>
      </w:hyperlink>
      <w:r w:rsidRPr="00087572">
        <w:t> for over 15 years.</w:t>
      </w:r>
    </w:p>
    <w:p w:rsidR="00087572" w:rsidRPr="00087572" w:rsidRDefault="00087572" w:rsidP="00087572">
      <w:pPr>
        <w:pStyle w:val="NormalWeb"/>
        <w:shd w:val="clear" w:color="auto" w:fill="F2F2F2"/>
        <w:spacing w:before="0" w:beforeAutospacing="0"/>
      </w:pPr>
      <w:r w:rsidRPr="00087572">
        <w:t>Notably, Pillay </w:t>
      </w:r>
      <w:hyperlink r:id="rId21" w:tgtFrame="_blank" w:history="1">
        <w:r w:rsidRPr="00087572">
          <w:rPr>
            <w:rStyle w:val="Hyperlink"/>
            <w:color w:val="C4003D"/>
          </w:rPr>
          <w:t>defended Kothari’s anti-Jewish remarks</w:t>
        </w:r>
      </w:hyperlink>
      <w:r w:rsidRPr="00087572">
        <w:t xml:space="preserve"> in a letter to UN Human Rights Council President Federico Villegas, falsely asserting that the quotes about the “Jewish lobby” </w:t>
      </w:r>
      <w:proofErr w:type="gramStart"/>
      <w:r w:rsidRPr="00087572">
        <w:t>were taken</w:t>
      </w:r>
      <w:proofErr w:type="gramEnd"/>
      <w:r w:rsidRPr="00087572">
        <w:t xml:space="preserve"> out of context.</w:t>
      </w:r>
    </w:p>
    <w:p w:rsidR="00087572" w:rsidRPr="00087572" w:rsidRDefault="00087572" w:rsidP="00087572">
      <w:pPr>
        <w:pStyle w:val="NormalWeb"/>
        <w:shd w:val="clear" w:color="auto" w:fill="F2F2F2"/>
        <w:spacing w:before="0" w:beforeAutospacing="0"/>
      </w:pPr>
      <w:r w:rsidRPr="00087572">
        <w:t xml:space="preserve">UN Watch’s Hillel </w:t>
      </w:r>
      <w:proofErr w:type="spellStart"/>
      <w:r w:rsidRPr="00087572">
        <w:t>Neuer</w:t>
      </w:r>
      <w:proofErr w:type="spellEnd"/>
      <w:r w:rsidRPr="00087572">
        <w:t> </w:t>
      </w:r>
      <w:hyperlink r:id="rId22" w:tgtFrame="_blank" w:history="1">
        <w:r w:rsidRPr="00087572">
          <w:rPr>
            <w:rStyle w:val="Hyperlink"/>
            <w:color w:val="C4003D"/>
          </w:rPr>
          <w:t>pointed out</w:t>
        </w:r>
      </w:hyperlink>
      <w:r w:rsidRPr="00087572">
        <w:t xml:space="preserve"> that, under the UN Office of the High Commissioner for Human Rights (OHCHR) rules, commissioners </w:t>
      </w:r>
      <w:proofErr w:type="gramStart"/>
      <w:r w:rsidRPr="00087572">
        <w:t>should, in all cases, have</w:t>
      </w:r>
      <w:proofErr w:type="gramEnd"/>
      <w:r w:rsidRPr="00087572">
        <w:t xml:space="preserve"> “a proven record of independence and impartiality,” which is clearly not the case here.</w:t>
      </w:r>
    </w:p>
    <w:p w:rsidR="00087572" w:rsidRPr="00087572" w:rsidRDefault="00087572" w:rsidP="00087572">
      <w:pPr>
        <w:pStyle w:val="NormalWeb"/>
        <w:shd w:val="clear" w:color="auto" w:fill="F2F2F2"/>
        <w:spacing w:before="0" w:beforeAutospacing="0"/>
      </w:pPr>
      <w:r w:rsidRPr="00087572">
        <w:t xml:space="preserve">Indeed, as </w:t>
      </w:r>
      <w:proofErr w:type="spellStart"/>
      <w:r w:rsidRPr="00087572">
        <w:t>HonestReporting</w:t>
      </w:r>
      <w:proofErr w:type="spellEnd"/>
      <w:r w:rsidRPr="00087572">
        <w:t xml:space="preserve"> has said from the start (see </w:t>
      </w:r>
      <w:hyperlink r:id="rId23" w:tgtFrame="_blank" w:history="1">
        <w:r w:rsidRPr="00087572">
          <w:rPr>
            <w:rStyle w:val="Hyperlink"/>
            <w:color w:val="C4003D"/>
          </w:rPr>
          <w:t>here</w:t>
        </w:r>
      </w:hyperlink>
      <w:r w:rsidRPr="00087572">
        <w:t>, </w:t>
      </w:r>
      <w:hyperlink r:id="rId24" w:tgtFrame="_blank" w:history="1">
        <w:r w:rsidRPr="00087572">
          <w:rPr>
            <w:rStyle w:val="Hyperlink"/>
            <w:color w:val="C4003D"/>
          </w:rPr>
          <w:t>here</w:t>
        </w:r>
      </w:hyperlink>
      <w:r w:rsidRPr="00087572">
        <w:t>, </w:t>
      </w:r>
      <w:hyperlink r:id="rId25" w:tgtFrame="_blank" w:history="1">
        <w:r w:rsidRPr="00087572">
          <w:rPr>
            <w:rStyle w:val="Hyperlink"/>
            <w:color w:val="C4003D"/>
          </w:rPr>
          <w:t>here</w:t>
        </w:r>
      </w:hyperlink>
      <w:r w:rsidRPr="00087572">
        <w:t>, </w:t>
      </w:r>
      <w:hyperlink r:id="rId26" w:tgtFrame="_blank" w:history="1">
        <w:r w:rsidRPr="00087572">
          <w:rPr>
            <w:rStyle w:val="Hyperlink"/>
            <w:color w:val="C4003D"/>
          </w:rPr>
          <w:t>here</w:t>
        </w:r>
      </w:hyperlink>
      <w:r w:rsidRPr="00087572">
        <w:t>, and </w:t>
      </w:r>
      <w:hyperlink r:id="rId27" w:tgtFrame="_blank" w:history="1">
        <w:r w:rsidRPr="00087572">
          <w:rPr>
            <w:rStyle w:val="Hyperlink"/>
            <w:color w:val="C4003D"/>
          </w:rPr>
          <w:t>here</w:t>
        </w:r>
      </w:hyperlink>
      <w:r w:rsidRPr="00087572">
        <w:t xml:space="preserve">), antisemitic, pro-Palestinian “experts” like Kothari, Pillay, and </w:t>
      </w:r>
      <w:proofErr w:type="spellStart"/>
      <w:r w:rsidRPr="00087572">
        <w:t>Sidoti</w:t>
      </w:r>
      <w:proofErr w:type="spellEnd"/>
      <w:r w:rsidRPr="00087572">
        <w:t xml:space="preserve"> cannot be trusted to approach the Arab-Israeli conflict without </w:t>
      </w:r>
      <w:proofErr w:type="spellStart"/>
      <w:r w:rsidRPr="00087572">
        <w:t>bias.Their</w:t>
      </w:r>
      <w:proofErr w:type="spellEnd"/>
      <w:r w:rsidRPr="00087572">
        <w:t xml:space="preserve"> crusade against the world’s only Jewish state cannot be allowed to continue.</w:t>
      </w:r>
    </w:p>
    <w:p w:rsidR="00087572" w:rsidRPr="00087572" w:rsidRDefault="00087572" w:rsidP="00087572">
      <w:pPr>
        <w:pStyle w:val="Heading2"/>
        <w:shd w:val="clear" w:color="auto" w:fill="F2F2F2"/>
        <w:spacing w:before="0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87572">
        <w:rPr>
          <w:rFonts w:ascii="Times New Roman" w:hAnsi="Times New Roman" w:cs="Times New Roman"/>
          <w:color w:val="333333"/>
          <w:sz w:val="24"/>
          <w:szCs w:val="24"/>
        </w:rPr>
        <w:t xml:space="preserve">Please join us by signing our petition demanding the resignation of </w:t>
      </w:r>
      <w:proofErr w:type="spellStart"/>
      <w:r w:rsidRPr="00087572">
        <w:rPr>
          <w:rFonts w:ascii="Times New Roman" w:hAnsi="Times New Roman" w:cs="Times New Roman"/>
          <w:color w:val="333333"/>
          <w:sz w:val="24"/>
          <w:szCs w:val="24"/>
        </w:rPr>
        <w:t>Navi</w:t>
      </w:r>
      <w:proofErr w:type="spellEnd"/>
      <w:r w:rsidRPr="00087572">
        <w:rPr>
          <w:rFonts w:ascii="Times New Roman" w:hAnsi="Times New Roman" w:cs="Times New Roman"/>
          <w:color w:val="333333"/>
          <w:sz w:val="24"/>
          <w:szCs w:val="24"/>
        </w:rPr>
        <w:t xml:space="preserve"> Pillay, </w:t>
      </w:r>
      <w:proofErr w:type="spellStart"/>
      <w:r w:rsidRPr="00087572">
        <w:rPr>
          <w:rFonts w:ascii="Times New Roman" w:hAnsi="Times New Roman" w:cs="Times New Roman"/>
          <w:color w:val="333333"/>
          <w:sz w:val="24"/>
          <w:szCs w:val="24"/>
        </w:rPr>
        <w:t>Miloon</w:t>
      </w:r>
      <w:proofErr w:type="spellEnd"/>
      <w:r w:rsidRPr="00087572">
        <w:rPr>
          <w:rFonts w:ascii="Times New Roman" w:hAnsi="Times New Roman" w:cs="Times New Roman"/>
          <w:color w:val="333333"/>
          <w:sz w:val="24"/>
          <w:szCs w:val="24"/>
        </w:rPr>
        <w:t xml:space="preserve"> Kothari and Chris </w:t>
      </w:r>
      <w:proofErr w:type="spellStart"/>
      <w:r w:rsidRPr="00087572">
        <w:rPr>
          <w:rFonts w:ascii="Times New Roman" w:hAnsi="Times New Roman" w:cs="Times New Roman"/>
          <w:color w:val="333333"/>
          <w:sz w:val="24"/>
          <w:szCs w:val="24"/>
        </w:rPr>
        <w:t>Sidoti</w:t>
      </w:r>
      <w:proofErr w:type="spellEnd"/>
      <w:r w:rsidRPr="00087572">
        <w:rPr>
          <w:rFonts w:ascii="Times New Roman" w:hAnsi="Times New Roman" w:cs="Times New Roman"/>
          <w:color w:val="333333"/>
          <w:sz w:val="24"/>
          <w:szCs w:val="24"/>
        </w:rPr>
        <w:t xml:space="preserve"> as members of the UN Commission of Inquiry.</w:t>
      </w:r>
    </w:p>
    <w:p w:rsidR="00087572" w:rsidRPr="00087572" w:rsidRDefault="00087572" w:rsidP="00087572">
      <w:pPr>
        <w:pStyle w:val="NormalWeb"/>
        <w:shd w:val="clear" w:color="auto" w:fill="F2F2F2"/>
        <w:spacing w:before="0" w:beforeAutospacing="0"/>
      </w:pPr>
      <w:r w:rsidRPr="00087572">
        <w:t>Additionally, we would be grateful if you could join forces with us by circulating the link to the petition among your friends and followers.</w:t>
      </w:r>
    </w:p>
    <w:p w:rsidR="00087572" w:rsidRPr="00087572" w:rsidRDefault="00087572" w:rsidP="00087572">
      <w:pPr>
        <w:pStyle w:val="NormalWeb"/>
        <w:shd w:val="clear" w:color="auto" w:fill="F2F2F2"/>
        <w:spacing w:before="0" w:beforeAutospacing="0"/>
      </w:pPr>
      <w:r w:rsidRPr="00087572">
        <w:t>Together, we can make a change.</w:t>
      </w:r>
    </w:p>
    <w:p w:rsidR="00087572" w:rsidRPr="00087572" w:rsidRDefault="00087572">
      <w:pPr>
        <w:rPr>
          <w:rFonts w:cs="Times New Roman"/>
          <w:szCs w:val="24"/>
        </w:rPr>
      </w:pPr>
    </w:p>
    <w:sectPr w:rsidR="00087572" w:rsidRPr="0008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72"/>
    <w:rsid w:val="00087572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F73D"/>
  <w15:chartTrackingRefBased/>
  <w15:docId w15:val="{D1E57DF4-944F-4B14-B2EA-5BD67EC4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08757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75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5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5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lementor-headline-dynamic-text">
    <w:name w:val="elementor-headline-dynamic-text"/>
    <w:basedOn w:val="DefaultParagraphFont"/>
    <w:rsid w:val="00087572"/>
  </w:style>
  <w:style w:type="paragraph" w:styleId="NormalWeb">
    <w:name w:val="Normal (Web)"/>
    <w:basedOn w:val="Normal"/>
    <w:uiPriority w:val="99"/>
    <w:semiHidden/>
    <w:unhideWhenUsed/>
    <w:rsid w:val="0008757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4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557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0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3766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9776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827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avekat/status/1483824529893904387" TargetMode="External"/><Relationship Id="rId13" Type="http://schemas.openxmlformats.org/officeDocument/2006/relationships/hyperlink" Target="https://honestreporting.com/media-blackout-un-expert-tasked-with-investigating-israel-peddles-antisemitic-conspiracy-theory-video/" TargetMode="External"/><Relationship Id="rId18" Type="http://schemas.openxmlformats.org/officeDocument/2006/relationships/hyperlink" Target="https://www.youtube.com/watch?v=6sIEfCf1Dhs" TargetMode="External"/><Relationship Id="rId26" Type="http://schemas.openxmlformats.org/officeDocument/2006/relationships/hyperlink" Target="https://honestreporting.com/judge-and-jury-why-are-media-peddling-one-sided-un-probe-vide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post.com/diaspora/antisemitism/article-713501" TargetMode="External"/><Relationship Id="rId7" Type="http://schemas.openxmlformats.org/officeDocument/2006/relationships/hyperlink" Target="https://twitter.com/davekat/status/1459957889636909064" TargetMode="External"/><Relationship Id="rId12" Type="http://schemas.openxmlformats.org/officeDocument/2006/relationships/hyperlink" Target="https://honestreporting.com/judge-and-jury-why-are-media-peddling-one-sided-un-probe-video/" TargetMode="External"/><Relationship Id="rId17" Type="http://schemas.openxmlformats.org/officeDocument/2006/relationships/hyperlink" Target="https://honestreporting.com/language-bias-5-terms-abused-journalists-israel/" TargetMode="External"/><Relationship Id="rId25" Type="http://schemas.openxmlformats.org/officeDocument/2006/relationships/hyperlink" Target="https://honestreporting.com/as-amnesty-intl-accused-of-antisemitism-un-could-use-apartheid-report-to-place-israel-in-dock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sIEfCf1Dhs" TargetMode="External"/><Relationship Id="rId20" Type="http://schemas.openxmlformats.org/officeDocument/2006/relationships/hyperlink" Target="https://www.jpost.com/arab-israeli-conflict/navi-pillay-to-head-unhrcs-permanent-war-crimes-probe-against-israel-67463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-H0k4WH5E8o" TargetMode="External"/><Relationship Id="rId11" Type="http://schemas.openxmlformats.org/officeDocument/2006/relationships/hyperlink" Target="https://www.jpost.com/israel-news/article-708840" TargetMode="External"/><Relationship Id="rId24" Type="http://schemas.openxmlformats.org/officeDocument/2006/relationships/hyperlink" Target="https://honestreporting.com/apartheid-myth-the-concerted-international-campaign-to-mainstream-vicious-libel-harm-israel/" TargetMode="External"/><Relationship Id="rId5" Type="http://schemas.openxmlformats.org/officeDocument/2006/relationships/hyperlink" Target="https://www.jpost.com/israel-news/article-713126" TargetMode="External"/><Relationship Id="rId15" Type="http://schemas.openxmlformats.org/officeDocument/2006/relationships/hyperlink" Target="https://honestreporting.com/bring-down-the-state-of-israel-media-outlets-obscure-bds-campaigns-true-goal-in-sally-rooney-boycott-coverage/" TargetMode="External"/><Relationship Id="rId23" Type="http://schemas.openxmlformats.org/officeDocument/2006/relationships/hyperlink" Target="https://honestreporting.com/human-rights-watch-peddles-war-crimes-accusations-in-biased-anti-israel-repor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onestreporting.com/how-hamas-started-its-latest-global-war-against-the-jewish-nation/" TargetMode="External"/><Relationship Id="rId19" Type="http://schemas.openxmlformats.org/officeDocument/2006/relationships/hyperlink" Target="https://media.un.org/en/asset/k1f/k1fqe02cux" TargetMode="External"/><Relationship Id="rId4" Type="http://schemas.openxmlformats.org/officeDocument/2006/relationships/hyperlink" Target="https://honestreporting.com/sign-our-petition-help-end-un-backed-hate-campaign-against-israel-and-the-jewish-people/" TargetMode="External"/><Relationship Id="rId9" Type="http://schemas.openxmlformats.org/officeDocument/2006/relationships/hyperlink" Target="https://honestreporting.com/judge-and-jury-why-are-media-peddling-one-sided-un-probe-video/" TargetMode="External"/><Relationship Id="rId14" Type="http://schemas.openxmlformats.org/officeDocument/2006/relationships/hyperlink" Target="https://honestreporting.com/media-adopt-antisemitism-ihra-definition/" TargetMode="External"/><Relationship Id="rId22" Type="http://schemas.openxmlformats.org/officeDocument/2006/relationships/hyperlink" Target="https://twitter.com/HillelNeuer/status/1537239948994039809" TargetMode="External"/><Relationship Id="rId27" Type="http://schemas.openxmlformats.org/officeDocument/2006/relationships/hyperlink" Target="https://honestreporting.com/media-blackout-un-expert-tasked-with-investigating-israel-peddles-antisemitic-conspiracy-theory-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2022-08-01T20:28:00Z</dcterms:created>
  <dcterms:modified xsi:type="dcterms:W3CDTF">2022-08-01T20:30:00Z</dcterms:modified>
</cp:coreProperties>
</file>