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 w:val="40"/>
          <w:szCs w:val="40"/>
        </w:rPr>
      </w:pPr>
      <w:bookmarkStart w:id="0" w:name="_GoBack"/>
      <w:bookmarkEnd w:id="0"/>
      <w:r w:rsidRPr="000A75C9">
        <w:rPr>
          <w:rFonts w:eastAsia="Times New Roman" w:cs="Times New Roman"/>
          <w:bCs/>
          <w:color w:val="404040"/>
          <w:kern w:val="36"/>
          <w:sz w:val="40"/>
          <w:szCs w:val="40"/>
        </w:rPr>
        <w:t>MFA Spokesperson statement on report published by the Commission of Inquiry of the UN Human Rights Council</w:t>
      </w:r>
    </w:p>
    <w:p w:rsid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p>
    <w:p w:rsidR="000A75C9"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r w:rsidRPr="000A75C9">
        <w:rPr>
          <w:rFonts w:eastAsia="Times New Roman" w:cs="Times New Roman"/>
          <w:bCs/>
          <w:color w:val="404040"/>
          <w:kern w:val="36"/>
          <w:szCs w:val="24"/>
        </w:rPr>
        <w:t>February 28, 2019</w:t>
      </w:r>
    </w:p>
    <w:p w:rsidR="000A75C9" w:rsidRPr="000A75C9" w:rsidRDefault="000A75C9"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r w:rsidRPr="000A75C9">
        <w:rPr>
          <w:rFonts w:eastAsia="Times New Roman" w:cs="Times New Roman"/>
          <w:bCs/>
          <w:color w:val="404040"/>
          <w:kern w:val="36"/>
          <w:szCs w:val="24"/>
        </w:rPr>
        <w:t>Israel Ministry of Foreign Affairs</w:t>
      </w:r>
    </w:p>
    <w:p w:rsidR="000A75C9" w:rsidRPr="000A75C9" w:rsidRDefault="0073239A" w:rsidP="000A75C9">
      <w:pPr>
        <w:pBdr>
          <w:bottom w:val="single" w:sz="6" w:space="0" w:color="0F467C"/>
        </w:pBdr>
        <w:shd w:val="clear" w:color="auto" w:fill="FFFFFF"/>
        <w:spacing w:after="0" w:line="240" w:lineRule="auto"/>
        <w:textAlignment w:val="baseline"/>
        <w:outlineLvl w:val="0"/>
        <w:rPr>
          <w:rFonts w:eastAsia="Times New Roman" w:cs="Times New Roman"/>
          <w:bCs/>
          <w:color w:val="404040"/>
          <w:kern w:val="36"/>
          <w:szCs w:val="24"/>
        </w:rPr>
      </w:pPr>
      <w:hyperlink r:id="rId4" w:history="1">
        <w:r w:rsidR="000A75C9" w:rsidRPr="000A75C9">
          <w:rPr>
            <w:rStyle w:val="Hyperlink"/>
            <w:rFonts w:eastAsia="Times New Roman" w:cs="Times New Roman"/>
            <w:bCs/>
            <w:kern w:val="36"/>
            <w:szCs w:val="24"/>
          </w:rPr>
          <w:t>https://mfa.gov.il/MFA/PressRoom/2019/Pages/Israel-rejects-UNHRC-report-Feb-28-2019.aspx</w:t>
        </w:r>
      </w:hyperlink>
    </w:p>
    <w:p w:rsidR="000A75C9" w:rsidRDefault="000A75C9" w:rsidP="000A75C9">
      <w:pPr>
        <w:spacing w:after="0" w:line="240" w:lineRule="auto"/>
        <w:rPr>
          <w:rFonts w:eastAsia="Times New Roman" w:cs="Times New Roman"/>
          <w:color w:val="404040"/>
          <w:szCs w:val="24"/>
          <w:shd w:val="clear" w:color="auto" w:fill="FFFFFF"/>
        </w:rPr>
      </w:pPr>
    </w:p>
    <w:p w:rsidR="000A75C9" w:rsidRPr="000A75C9" w:rsidRDefault="000A75C9" w:rsidP="000A75C9">
      <w:pPr>
        <w:spacing w:after="0" w:line="240" w:lineRule="auto"/>
        <w:rPr>
          <w:rFonts w:eastAsia="Times New Roman" w:cs="Times New Roman"/>
          <w:szCs w:val="24"/>
        </w:rPr>
      </w:pPr>
      <w:r w:rsidRPr="000A75C9">
        <w:rPr>
          <w:rFonts w:eastAsia="Times New Roman" w:cs="Times New Roman"/>
          <w:color w:val="404040"/>
          <w:szCs w:val="24"/>
          <w:shd w:val="clear" w:color="auto" w:fill="FFFFFF"/>
        </w:rPr>
        <w:t>MFA Spokesperson statement:</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utterly rejects the report published by the Commission of Inquiry of the UN Human Rights Council.</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This report was born in sin, in a politically biased, one-sided resolution that determined the outcome before the investigation even started.</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This report was written by three individuals that lack any understanding in security matters, without relevant professional background.</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No reasonable reader should take this report seriously.</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Hamas has declared war on Israel and calls to kill Jews. Hamas is orchestrating the attacks and using civilians in Gaza as human weapons to assault Israel and Israeli civilians. Hamas exploits the civilians in Gaza as human shields for terrorists.</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has responded with restrained action taken only in defense of our civilian population. IDF procedures on the border accord with international law and the standards of other militaries worldwide. Independent military experts have affirmed this. So has Israel's Supreme Court, a world-renowned judicial institution. Israel is proud of its judicial system and of the IDF, which in its actions adheres to the demands of international law. Israel will continue to defend its citizens from these attacks, despite the Council's sentiment that Israel has no right to defend its borders</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The HRC becomes an accomplice of a terrorist organization, supporting Hamas's aggression against Israel and the oppression of the people of Gaza.</w:t>
      </w:r>
    </w:p>
    <w:p w:rsidR="000A75C9" w:rsidRPr="000A75C9" w:rsidRDefault="000A75C9" w:rsidP="000A75C9">
      <w:pPr>
        <w:shd w:val="clear" w:color="auto" w:fill="FFFFFF"/>
        <w:spacing w:after="150" w:line="240" w:lineRule="auto"/>
        <w:textAlignment w:val="baseline"/>
        <w:rPr>
          <w:rFonts w:eastAsia="Times New Roman" w:cs="Times New Roman"/>
          <w:color w:val="404040"/>
          <w:szCs w:val="24"/>
        </w:rPr>
      </w:pPr>
      <w:r w:rsidRPr="000A75C9">
        <w:rPr>
          <w:rFonts w:eastAsia="Times New Roman" w:cs="Times New Roman"/>
          <w:color w:val="404040"/>
          <w:szCs w:val="24"/>
        </w:rPr>
        <w:t>Israel calls on member states to reject the report and ignore its recommendations.</w:t>
      </w:r>
    </w:p>
    <w:p w:rsidR="000A75C9" w:rsidRPr="000A75C9" w:rsidRDefault="000A75C9" w:rsidP="000A75C9">
      <w:pPr>
        <w:pBdr>
          <w:bottom w:val="single" w:sz="6" w:space="0" w:color="0F467C"/>
        </w:pBdr>
        <w:shd w:val="clear" w:color="auto" w:fill="FFFFFF"/>
        <w:spacing w:after="225" w:line="554" w:lineRule="atLeast"/>
        <w:textAlignment w:val="baseline"/>
        <w:outlineLvl w:val="0"/>
        <w:rPr>
          <w:rFonts w:eastAsia="Times New Roman" w:cs="Times New Roman"/>
          <w:bCs/>
          <w:color w:val="404040"/>
          <w:kern w:val="36"/>
          <w:szCs w:val="24"/>
        </w:rPr>
      </w:pPr>
    </w:p>
    <w:sectPr w:rsidR="000A75C9" w:rsidRPr="000A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C9"/>
    <w:rsid w:val="000A75C9"/>
    <w:rsid w:val="0073239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BFB5-D8B0-4F26-B046-A52430C1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A75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5C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A7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457135">
      <w:bodyDiv w:val="1"/>
      <w:marLeft w:val="0"/>
      <w:marRight w:val="0"/>
      <w:marTop w:val="0"/>
      <w:marBottom w:val="0"/>
      <w:divBdr>
        <w:top w:val="none" w:sz="0" w:space="0" w:color="auto"/>
        <w:left w:val="none" w:sz="0" w:space="0" w:color="auto"/>
        <w:bottom w:val="none" w:sz="0" w:space="0" w:color="auto"/>
        <w:right w:val="none" w:sz="0" w:space="0" w:color="auto"/>
      </w:divBdr>
      <w:divsChild>
        <w:div w:id="488133822">
          <w:marLeft w:val="0"/>
          <w:marRight w:val="0"/>
          <w:marTop w:val="0"/>
          <w:marBottom w:val="150"/>
          <w:divBdr>
            <w:top w:val="none" w:sz="0" w:space="0" w:color="auto"/>
            <w:left w:val="none" w:sz="0" w:space="0" w:color="auto"/>
            <w:bottom w:val="none" w:sz="0" w:space="0" w:color="auto"/>
            <w:right w:val="none" w:sz="0" w:space="0" w:color="auto"/>
          </w:divBdr>
        </w:div>
        <w:div w:id="661273429">
          <w:marLeft w:val="0"/>
          <w:marRight w:val="0"/>
          <w:marTop w:val="0"/>
          <w:marBottom w:val="150"/>
          <w:divBdr>
            <w:top w:val="none" w:sz="0" w:space="0" w:color="auto"/>
            <w:left w:val="none" w:sz="0" w:space="0" w:color="auto"/>
            <w:bottom w:val="none" w:sz="0" w:space="0" w:color="auto"/>
            <w:right w:val="none" w:sz="0" w:space="0" w:color="auto"/>
          </w:divBdr>
        </w:div>
        <w:div w:id="1453523117">
          <w:marLeft w:val="0"/>
          <w:marRight w:val="0"/>
          <w:marTop w:val="0"/>
          <w:marBottom w:val="150"/>
          <w:divBdr>
            <w:top w:val="none" w:sz="0" w:space="0" w:color="auto"/>
            <w:left w:val="none" w:sz="0" w:space="0" w:color="auto"/>
            <w:bottom w:val="none" w:sz="0" w:space="0" w:color="auto"/>
            <w:right w:val="none" w:sz="0" w:space="0" w:color="auto"/>
          </w:divBdr>
        </w:div>
        <w:div w:id="1721831078">
          <w:marLeft w:val="0"/>
          <w:marRight w:val="0"/>
          <w:marTop w:val="0"/>
          <w:marBottom w:val="150"/>
          <w:divBdr>
            <w:top w:val="none" w:sz="0" w:space="0" w:color="auto"/>
            <w:left w:val="none" w:sz="0" w:space="0" w:color="auto"/>
            <w:bottom w:val="none" w:sz="0" w:space="0" w:color="auto"/>
            <w:right w:val="none" w:sz="0" w:space="0" w:color="auto"/>
          </w:divBdr>
        </w:div>
        <w:div w:id="246577475">
          <w:marLeft w:val="0"/>
          <w:marRight w:val="0"/>
          <w:marTop w:val="0"/>
          <w:marBottom w:val="150"/>
          <w:divBdr>
            <w:top w:val="none" w:sz="0" w:space="0" w:color="auto"/>
            <w:left w:val="none" w:sz="0" w:space="0" w:color="auto"/>
            <w:bottom w:val="none" w:sz="0" w:space="0" w:color="auto"/>
            <w:right w:val="none" w:sz="0" w:space="0" w:color="auto"/>
          </w:divBdr>
        </w:div>
        <w:div w:id="781388967">
          <w:marLeft w:val="0"/>
          <w:marRight w:val="0"/>
          <w:marTop w:val="0"/>
          <w:marBottom w:val="150"/>
          <w:divBdr>
            <w:top w:val="none" w:sz="0" w:space="0" w:color="auto"/>
            <w:left w:val="none" w:sz="0" w:space="0" w:color="auto"/>
            <w:bottom w:val="none" w:sz="0" w:space="0" w:color="auto"/>
            <w:right w:val="none" w:sz="0" w:space="0" w:color="auto"/>
          </w:divBdr>
        </w:div>
        <w:div w:id="1817599376">
          <w:marLeft w:val="0"/>
          <w:marRight w:val="0"/>
          <w:marTop w:val="0"/>
          <w:marBottom w:val="150"/>
          <w:divBdr>
            <w:top w:val="none" w:sz="0" w:space="0" w:color="auto"/>
            <w:left w:val="none" w:sz="0" w:space="0" w:color="auto"/>
            <w:bottom w:val="none" w:sz="0" w:space="0" w:color="auto"/>
            <w:right w:val="none" w:sz="0" w:space="0" w:color="auto"/>
          </w:divBdr>
        </w:div>
        <w:div w:id="84350612">
          <w:marLeft w:val="0"/>
          <w:marRight w:val="0"/>
          <w:marTop w:val="0"/>
          <w:marBottom w:val="150"/>
          <w:divBdr>
            <w:top w:val="none" w:sz="0" w:space="0" w:color="auto"/>
            <w:left w:val="none" w:sz="0" w:space="0" w:color="auto"/>
            <w:bottom w:val="none" w:sz="0" w:space="0" w:color="auto"/>
            <w:right w:val="none" w:sz="0" w:space="0" w:color="auto"/>
          </w:divBdr>
        </w:div>
        <w:div w:id="1083184855">
          <w:marLeft w:val="0"/>
          <w:marRight w:val="0"/>
          <w:marTop w:val="0"/>
          <w:marBottom w:val="150"/>
          <w:divBdr>
            <w:top w:val="none" w:sz="0" w:space="0" w:color="auto"/>
            <w:left w:val="none" w:sz="0" w:space="0" w:color="auto"/>
            <w:bottom w:val="none" w:sz="0" w:space="0" w:color="auto"/>
            <w:right w:val="none" w:sz="0" w:space="0" w:color="auto"/>
          </w:divBdr>
        </w:div>
      </w:divsChild>
    </w:div>
    <w:div w:id="18979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gov.il/MFA/PressRoom/2019/Pages/Israel-rejects-UNHRC-report-Feb-28-2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2020-06-10T00:42:00Z</dcterms:created>
  <dcterms:modified xsi:type="dcterms:W3CDTF">2020-06-10T00:42:00Z</dcterms:modified>
</cp:coreProperties>
</file>