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5059" w14:textId="48E6FB0E" w:rsidR="0010370C" w:rsidRDefault="00D92D71" w:rsidP="009872CF">
      <w:pPr>
        <w:spacing w:after="0"/>
        <w:rPr>
          <w:b/>
          <w:sz w:val="48"/>
        </w:rPr>
      </w:pPr>
      <w:r w:rsidRPr="00D92D71">
        <w:rPr>
          <w:b/>
          <w:sz w:val="48"/>
        </w:rPr>
        <w:t xml:space="preserve">NGO Action News – </w:t>
      </w:r>
      <w:r w:rsidR="006A7D7E">
        <w:rPr>
          <w:b/>
          <w:sz w:val="48"/>
        </w:rPr>
        <w:t>24 March</w:t>
      </w:r>
      <w:r w:rsidR="00232897">
        <w:rPr>
          <w:b/>
          <w:sz w:val="48"/>
        </w:rPr>
        <w:t xml:space="preserve"> </w:t>
      </w:r>
      <w:r w:rsidRPr="00D92D71">
        <w:rPr>
          <w:b/>
          <w:sz w:val="48"/>
        </w:rPr>
        <w:t>2016</w:t>
      </w:r>
    </w:p>
    <w:p w14:paraId="559D6274" w14:textId="2B603DD1" w:rsidR="009872CF" w:rsidRDefault="009872CF" w:rsidP="009872CF">
      <w:pPr>
        <w:spacing w:after="0"/>
      </w:pPr>
      <w:r>
        <w:t>United Nations</w:t>
      </w:r>
    </w:p>
    <w:p w14:paraId="49EDF9A7" w14:textId="7B2BBED5" w:rsidR="009872CF" w:rsidRDefault="006A7D7E" w:rsidP="009872CF">
      <w:pPr>
        <w:spacing w:after="0"/>
      </w:pPr>
      <w:r>
        <w:t>March 24</w:t>
      </w:r>
      <w:r w:rsidR="00A70ABF">
        <w:t>, 2016</w:t>
      </w:r>
    </w:p>
    <w:p w14:paraId="02C583F6" w14:textId="0E6C73E9" w:rsidR="00A70ABF" w:rsidRDefault="00232897" w:rsidP="009872CF">
      <w:pPr>
        <w:spacing w:after="0"/>
      </w:pPr>
      <w:r w:rsidRPr="00232897">
        <w:t>https://www.un.org/unispal/ngo-action-news-</w:t>
      </w:r>
      <w:r w:rsidR="00491E05">
        <w:t>24</w:t>
      </w:r>
      <w:r w:rsidRPr="00232897">
        <w:t>-</w:t>
      </w:r>
      <w:r w:rsidR="00491E05">
        <w:t>march</w:t>
      </w:r>
      <w:r w:rsidRPr="00232897">
        <w:t>-2016/</w:t>
      </w:r>
    </w:p>
    <w:p w14:paraId="71A77454" w14:textId="4026ADAE" w:rsidR="00491E05" w:rsidRDefault="00491E05" w:rsidP="009872CF">
      <w:pPr>
        <w:spacing w:after="0"/>
      </w:pPr>
    </w:p>
    <w:p w14:paraId="361C165D" w14:textId="77777777" w:rsidR="00491E05" w:rsidRPr="00491E05" w:rsidRDefault="00491E05" w:rsidP="00491E05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491E05">
        <w:rPr>
          <w:rFonts w:ascii="Roboto" w:eastAsia="Times New Roman" w:hAnsi="Roboto"/>
          <w:color w:val="333333"/>
          <w:sz w:val="27"/>
          <w:szCs w:val="27"/>
        </w:rPr>
        <w:t>24 March 2016</w:t>
      </w:r>
    </w:p>
    <w:p w14:paraId="6E92BA6F" w14:textId="77777777" w:rsidR="00491E05" w:rsidRPr="00491E05" w:rsidRDefault="00491E05" w:rsidP="00491E05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/>
          <w:color w:val="333333"/>
          <w:szCs w:val="24"/>
        </w:rPr>
      </w:pPr>
      <w:r w:rsidRPr="00491E05">
        <w:rPr>
          <w:rFonts w:ascii="Roboto" w:eastAsia="Times New Roman" w:hAnsi="Roboto"/>
          <w:color w:val="333333"/>
          <w:szCs w:val="24"/>
        </w:rPr>
        <w:t>The United States of America</w:t>
      </w:r>
    </w:p>
    <w:p w14:paraId="0E072D90" w14:textId="77777777" w:rsidR="00491E05" w:rsidRPr="00491E05" w:rsidRDefault="00491E05" w:rsidP="00491E05">
      <w:pPr>
        <w:numPr>
          <w:ilvl w:val="0"/>
          <w:numId w:val="43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15 April, The Palestinian Centre in Washington D.C. is hosting Professor Greg Thomas who will discuss his recently curated </w:t>
      </w:r>
      <w:hyperlink r:id="rId5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exhibition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 “George Jackson in the Sun of Palestine”. In parallel, on 21 April the 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t>centre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 is hosting a </w:t>
      </w:r>
      <w:hyperlink r:id="rId6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panel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 on BDS with Omar Shakir from the Centre for Constitutional Rights.</w:t>
      </w:r>
    </w:p>
    <w:p w14:paraId="446B9CE4" w14:textId="77777777" w:rsidR="00491E05" w:rsidRPr="00491E05" w:rsidRDefault="00491E05" w:rsidP="00491E05">
      <w:pPr>
        <w:numPr>
          <w:ilvl w:val="0"/>
          <w:numId w:val="43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3 May, The Palestine Centre in Washington D.C. is hosting an </w:t>
      </w:r>
      <w:hyperlink r:id="rId7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event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 “Whither the Children of the Stone?” with Dr. Brian Barber who examines the situation of a generation of Palestinians living their entire lives under occupation. The event is co-sponsored by the Institute of Palestine Studies.</w:t>
      </w:r>
    </w:p>
    <w:p w14:paraId="6F6EBDC7" w14:textId="77777777" w:rsidR="00491E05" w:rsidRPr="00491E05" w:rsidRDefault="00491E05" w:rsidP="00491E05">
      <w:pPr>
        <w:numPr>
          <w:ilvl w:val="0"/>
          <w:numId w:val="43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4 May the Jerusalem Fund in Washington D.C. is organizing a </w:t>
      </w:r>
      <w:hyperlink r:id="rId8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Gallery Exhibition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 “Nakba Never Forgotten.” In parallel, on 6 May the Jerusalem Fund is organizing a 2016 Hisham 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t>Sharabi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 memorial lecture “</w:t>
      </w:r>
      <w:hyperlink r:id="rId9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Palestinian education for the 21st Century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” with Dr. Fouad 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t>Moughrabi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t>.</w:t>
      </w:r>
    </w:p>
    <w:p w14:paraId="06736B2A" w14:textId="77777777" w:rsidR="00491E05" w:rsidRPr="00491E05" w:rsidRDefault="00491E05" w:rsidP="00491E05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/>
          <w:color w:val="333333"/>
          <w:szCs w:val="24"/>
        </w:rPr>
      </w:pPr>
      <w:r w:rsidRPr="00491E05">
        <w:rPr>
          <w:rFonts w:ascii="Roboto" w:eastAsia="Times New Roman" w:hAnsi="Roboto"/>
          <w:color w:val="333333"/>
          <w:szCs w:val="24"/>
        </w:rPr>
        <w:t>Europe</w:t>
      </w:r>
    </w:p>
    <w:p w14:paraId="14E2E514" w14:textId="77777777" w:rsidR="00491E05" w:rsidRPr="00491E05" w:rsidRDefault="00491E05" w:rsidP="00491E05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30 March in Dublin, Trinity College is hosting an </w:t>
      </w:r>
      <w:hyperlink r:id="rId10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evening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 “Refugee Voices in Ireland. Displacement, Exile and Hope”.</w:t>
      </w:r>
    </w:p>
    <w:p w14:paraId="5F7AFA4B" w14:textId="77777777" w:rsidR="00491E05" w:rsidRPr="00491E05" w:rsidRDefault="00491E05" w:rsidP="00491E05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Palestine Solidarity Campaign on 1-7 April in Bristol, UK is organizing an </w:t>
      </w:r>
      <w:hyperlink r:id="rId11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exhibition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 by painter Roger Farnworth (1937-2013) “From Warleggan to the West Bank”.</w:t>
      </w:r>
    </w:p>
    <w:p w14:paraId="0BE0FAC6" w14:textId="77777777" w:rsidR="00491E05" w:rsidRPr="00491E05" w:rsidRDefault="00491E05" w:rsidP="00491E05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The Palestine-Israel Development Education </w:t>
      </w:r>
      <w:hyperlink r:id="rId12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course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 about ongoing conflict in Palestine and Israel organized by the 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491E05">
        <w:rPr>
          <w:rFonts w:ascii="Roboto" w:eastAsia="Times New Roman" w:hAnsi="Roboto"/>
          <w:color w:val="000000"/>
          <w:sz w:val="21"/>
          <w:szCs w:val="21"/>
        </w:rPr>
        <w:instrText xml:space="preserve"> HYPERLINK "http://www.comhlamh.org/" </w:instrText>
      </w:r>
      <w:r w:rsidRPr="00491E05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491E05">
        <w:rPr>
          <w:rFonts w:ascii="Roboto" w:eastAsia="Times New Roman" w:hAnsi="Roboto"/>
          <w:color w:val="03A9F4"/>
          <w:sz w:val="21"/>
          <w:szCs w:val="21"/>
          <w:u w:val="single"/>
        </w:rPr>
        <w:t>Comhlamh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491E05">
        <w:rPr>
          <w:rFonts w:ascii="Roboto" w:eastAsia="Times New Roman" w:hAnsi="Roboto"/>
          <w:color w:val="000000"/>
          <w:sz w:val="21"/>
          <w:szCs w:val="21"/>
        </w:rPr>
        <w:t> group, will be launched from 7 April in Dublin. The course will cover issues such as history, Gaza, Jerusalem, refugees and settlements.</w:t>
      </w:r>
    </w:p>
    <w:p w14:paraId="51012424" w14:textId="77777777" w:rsidR="00491E05" w:rsidRPr="00491E05" w:rsidRDefault="00491E05" w:rsidP="00491E05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In Britain on 6 August the Ireland Palestine Solidarity Campaign is organizing “ </w:t>
      </w:r>
      <w:hyperlink r:id="rId13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The Big Ride- Palestine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” where Palestine supporters will stage a major public event, with music and other entertainment, and with speakers from the growing solidarity movement.</w:t>
      </w:r>
    </w:p>
    <w:p w14:paraId="33D46B58" w14:textId="77777777" w:rsidR="00491E05" w:rsidRPr="00491E05" w:rsidRDefault="00491E05" w:rsidP="00491E05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/>
          <w:color w:val="333333"/>
          <w:szCs w:val="24"/>
        </w:rPr>
      </w:pPr>
      <w:r w:rsidRPr="00491E05">
        <w:rPr>
          <w:rFonts w:ascii="Roboto" w:eastAsia="Times New Roman" w:hAnsi="Roboto"/>
          <w:color w:val="333333"/>
          <w:szCs w:val="24"/>
        </w:rPr>
        <w:t>United Nations</w:t>
      </w:r>
    </w:p>
    <w:p w14:paraId="7726E8E1" w14:textId="77777777" w:rsidR="00491E05" w:rsidRPr="00491E05" w:rsidRDefault="00491E05" w:rsidP="00491E05">
      <w:pPr>
        <w:numPr>
          <w:ilvl w:val="0"/>
          <w:numId w:val="4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26 March in New York, American Friends of UNWRA is organizing “Gaza 5 K” run/walk fundraising and solidarity </w:t>
      </w:r>
      <w:hyperlink r:id="rId14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event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>.</w:t>
      </w:r>
    </w:p>
    <w:p w14:paraId="2AC0FEBE" w14:textId="77777777" w:rsidR="00491E05" w:rsidRPr="00491E05" w:rsidRDefault="00491E05" w:rsidP="00491E05">
      <w:pPr>
        <w:numPr>
          <w:ilvl w:val="0"/>
          <w:numId w:val="4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491E05">
        <w:rPr>
          <w:rFonts w:ascii="Roboto" w:eastAsia="Times New Roman" w:hAnsi="Roboto"/>
          <w:color w:val="000000"/>
          <w:sz w:val="21"/>
          <w:szCs w:val="21"/>
        </w:rPr>
        <w:t>On 7 April the Working Group of the UN Palestinian Rights Committee is organizing a screening of the film “</w:t>
      </w:r>
      <w:hyperlink r:id="rId15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Giraffada</w:t>
        </w:r>
      </w:hyperlink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” with director Rani 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t>Massalha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 and moderated by Ahmed Shihab-</w:t>
      </w:r>
      <w:proofErr w:type="spellStart"/>
      <w:r w:rsidRPr="00491E05">
        <w:rPr>
          <w:rFonts w:ascii="Roboto" w:eastAsia="Times New Roman" w:hAnsi="Roboto"/>
          <w:color w:val="000000"/>
          <w:sz w:val="21"/>
          <w:szCs w:val="21"/>
        </w:rPr>
        <w:t>Eldin</w:t>
      </w:r>
      <w:proofErr w:type="spellEnd"/>
      <w:r w:rsidRPr="00491E05">
        <w:rPr>
          <w:rFonts w:ascii="Roboto" w:eastAsia="Times New Roman" w:hAnsi="Roboto"/>
          <w:color w:val="000000"/>
          <w:sz w:val="21"/>
          <w:szCs w:val="21"/>
        </w:rPr>
        <w:t xml:space="preserve"> of the Huffington Post, at 6:30 p.m. at the Trusteeship Council room, at UN Headquarters in New York. To attend this UN and New York premiere of the award-winning French-German-Italian-Palestinian production, register at </w:t>
      </w:r>
      <w:hyperlink r:id="rId16" w:history="1">
        <w:r w:rsidRPr="00491E05">
          <w:rPr>
            <w:rFonts w:ascii="Roboto" w:eastAsia="Times New Roman" w:hAnsi="Roboto"/>
            <w:color w:val="03A9F4"/>
            <w:sz w:val="21"/>
            <w:szCs w:val="21"/>
            <w:u w:val="single"/>
          </w:rPr>
          <w:t>http://goo.gl/forms/tR0R6qM9bo</w:t>
        </w:r>
      </w:hyperlink>
    </w:p>
    <w:p w14:paraId="26E1CD18" w14:textId="77777777" w:rsidR="00491E05" w:rsidRPr="00EC3928" w:rsidRDefault="00491E05" w:rsidP="009872CF">
      <w:pPr>
        <w:spacing w:after="0"/>
      </w:pPr>
      <w:bookmarkStart w:id="0" w:name="_GoBack"/>
      <w:bookmarkEnd w:id="0"/>
    </w:p>
    <w:sectPr w:rsidR="00491E05" w:rsidRPr="00EC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C6"/>
    <w:multiLevelType w:val="multilevel"/>
    <w:tmpl w:val="C33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27CE4"/>
    <w:multiLevelType w:val="multilevel"/>
    <w:tmpl w:val="028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34FC9"/>
    <w:multiLevelType w:val="multilevel"/>
    <w:tmpl w:val="1F8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31560"/>
    <w:multiLevelType w:val="hybridMultilevel"/>
    <w:tmpl w:val="53A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2485"/>
    <w:multiLevelType w:val="multilevel"/>
    <w:tmpl w:val="526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D57FB"/>
    <w:multiLevelType w:val="multilevel"/>
    <w:tmpl w:val="152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677B6"/>
    <w:multiLevelType w:val="multilevel"/>
    <w:tmpl w:val="92A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C5D6C"/>
    <w:multiLevelType w:val="multilevel"/>
    <w:tmpl w:val="741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27243"/>
    <w:multiLevelType w:val="hybridMultilevel"/>
    <w:tmpl w:val="820C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46DF"/>
    <w:multiLevelType w:val="multilevel"/>
    <w:tmpl w:val="5F0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E3C9F"/>
    <w:multiLevelType w:val="multilevel"/>
    <w:tmpl w:val="A7D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C4A06"/>
    <w:multiLevelType w:val="multilevel"/>
    <w:tmpl w:val="1A9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B0061"/>
    <w:multiLevelType w:val="hybridMultilevel"/>
    <w:tmpl w:val="54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54E"/>
    <w:multiLevelType w:val="hybridMultilevel"/>
    <w:tmpl w:val="791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31F8"/>
    <w:multiLevelType w:val="multilevel"/>
    <w:tmpl w:val="838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726FE"/>
    <w:multiLevelType w:val="hybridMultilevel"/>
    <w:tmpl w:val="33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5977"/>
    <w:multiLevelType w:val="hybridMultilevel"/>
    <w:tmpl w:val="095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073E0"/>
    <w:multiLevelType w:val="multilevel"/>
    <w:tmpl w:val="67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34192"/>
    <w:multiLevelType w:val="multilevel"/>
    <w:tmpl w:val="91A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E04F3"/>
    <w:multiLevelType w:val="multilevel"/>
    <w:tmpl w:val="37D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73F72"/>
    <w:multiLevelType w:val="multilevel"/>
    <w:tmpl w:val="8AA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E855EB"/>
    <w:multiLevelType w:val="multilevel"/>
    <w:tmpl w:val="E45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06F61"/>
    <w:multiLevelType w:val="multilevel"/>
    <w:tmpl w:val="56C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6219C"/>
    <w:multiLevelType w:val="multilevel"/>
    <w:tmpl w:val="11D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B5C"/>
    <w:multiLevelType w:val="multilevel"/>
    <w:tmpl w:val="AC3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366DB"/>
    <w:multiLevelType w:val="hybridMultilevel"/>
    <w:tmpl w:val="3DA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14D0"/>
    <w:multiLevelType w:val="multilevel"/>
    <w:tmpl w:val="3C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D6C87"/>
    <w:multiLevelType w:val="multilevel"/>
    <w:tmpl w:val="955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F1896"/>
    <w:multiLevelType w:val="hybridMultilevel"/>
    <w:tmpl w:val="E36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440C4"/>
    <w:multiLevelType w:val="multilevel"/>
    <w:tmpl w:val="A7E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33810"/>
    <w:multiLevelType w:val="hybridMultilevel"/>
    <w:tmpl w:val="0EF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10598"/>
    <w:multiLevelType w:val="multilevel"/>
    <w:tmpl w:val="72C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B79A4"/>
    <w:multiLevelType w:val="hybridMultilevel"/>
    <w:tmpl w:val="ABE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973320D"/>
    <w:multiLevelType w:val="multilevel"/>
    <w:tmpl w:val="CE6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008"/>
    <w:multiLevelType w:val="multilevel"/>
    <w:tmpl w:val="242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C20E17"/>
    <w:multiLevelType w:val="multilevel"/>
    <w:tmpl w:val="5FE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DB6677"/>
    <w:multiLevelType w:val="multilevel"/>
    <w:tmpl w:val="855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0D4E53"/>
    <w:multiLevelType w:val="multilevel"/>
    <w:tmpl w:val="063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67D98"/>
    <w:multiLevelType w:val="multilevel"/>
    <w:tmpl w:val="EA5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223B4"/>
    <w:multiLevelType w:val="multilevel"/>
    <w:tmpl w:val="CDC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5F3D56"/>
    <w:multiLevelType w:val="multilevel"/>
    <w:tmpl w:val="7C2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8C77F8"/>
    <w:multiLevelType w:val="hybridMultilevel"/>
    <w:tmpl w:val="860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F3767"/>
    <w:multiLevelType w:val="hybridMultilevel"/>
    <w:tmpl w:val="734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6"/>
  </w:num>
  <w:num w:numId="4">
    <w:abstractNumId w:val="3"/>
  </w:num>
  <w:num w:numId="5">
    <w:abstractNumId w:val="28"/>
  </w:num>
  <w:num w:numId="6">
    <w:abstractNumId w:val="15"/>
  </w:num>
  <w:num w:numId="7">
    <w:abstractNumId w:val="32"/>
  </w:num>
  <w:num w:numId="8">
    <w:abstractNumId w:val="8"/>
  </w:num>
  <w:num w:numId="9">
    <w:abstractNumId w:val="12"/>
  </w:num>
  <w:num w:numId="10">
    <w:abstractNumId w:val="43"/>
  </w:num>
  <w:num w:numId="11">
    <w:abstractNumId w:val="25"/>
  </w:num>
  <w:num w:numId="12">
    <w:abstractNumId w:val="42"/>
  </w:num>
  <w:num w:numId="13">
    <w:abstractNumId w:val="30"/>
  </w:num>
  <w:num w:numId="14">
    <w:abstractNumId w:val="13"/>
  </w:num>
  <w:num w:numId="15">
    <w:abstractNumId w:val="41"/>
  </w:num>
  <w:num w:numId="16">
    <w:abstractNumId w:val="10"/>
  </w:num>
  <w:num w:numId="17">
    <w:abstractNumId w:val="35"/>
  </w:num>
  <w:num w:numId="18">
    <w:abstractNumId w:val="6"/>
  </w:num>
  <w:num w:numId="19">
    <w:abstractNumId w:val="27"/>
  </w:num>
  <w:num w:numId="20">
    <w:abstractNumId w:val="5"/>
  </w:num>
  <w:num w:numId="21">
    <w:abstractNumId w:val="34"/>
  </w:num>
  <w:num w:numId="22">
    <w:abstractNumId w:val="20"/>
  </w:num>
  <w:num w:numId="23">
    <w:abstractNumId w:val="11"/>
  </w:num>
  <w:num w:numId="24">
    <w:abstractNumId w:val="19"/>
  </w:num>
  <w:num w:numId="25">
    <w:abstractNumId w:val="37"/>
  </w:num>
  <w:num w:numId="26">
    <w:abstractNumId w:val="7"/>
  </w:num>
  <w:num w:numId="27">
    <w:abstractNumId w:val="1"/>
  </w:num>
  <w:num w:numId="28">
    <w:abstractNumId w:val="24"/>
  </w:num>
  <w:num w:numId="29">
    <w:abstractNumId w:val="39"/>
  </w:num>
  <w:num w:numId="30">
    <w:abstractNumId w:val="36"/>
  </w:num>
  <w:num w:numId="31">
    <w:abstractNumId w:val="2"/>
  </w:num>
  <w:num w:numId="32">
    <w:abstractNumId w:val="40"/>
  </w:num>
  <w:num w:numId="33">
    <w:abstractNumId w:val="22"/>
  </w:num>
  <w:num w:numId="34">
    <w:abstractNumId w:val="31"/>
  </w:num>
  <w:num w:numId="35">
    <w:abstractNumId w:val="23"/>
  </w:num>
  <w:num w:numId="36">
    <w:abstractNumId w:val="9"/>
  </w:num>
  <w:num w:numId="37">
    <w:abstractNumId w:val="21"/>
  </w:num>
  <w:num w:numId="38">
    <w:abstractNumId w:val="17"/>
  </w:num>
  <w:num w:numId="39">
    <w:abstractNumId w:val="38"/>
  </w:num>
  <w:num w:numId="40">
    <w:abstractNumId w:val="14"/>
  </w:num>
  <w:num w:numId="41">
    <w:abstractNumId w:val="0"/>
  </w:num>
  <w:num w:numId="42">
    <w:abstractNumId w:val="26"/>
  </w:num>
  <w:num w:numId="43">
    <w:abstractNumId w:val="4"/>
  </w:num>
  <w:num w:numId="44">
    <w:abstractNumId w:val="2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F"/>
    <w:rsid w:val="000F1E64"/>
    <w:rsid w:val="0010370C"/>
    <w:rsid w:val="00191692"/>
    <w:rsid w:val="00232897"/>
    <w:rsid w:val="00251686"/>
    <w:rsid w:val="002E1A24"/>
    <w:rsid w:val="00376208"/>
    <w:rsid w:val="00491E05"/>
    <w:rsid w:val="004A2DD5"/>
    <w:rsid w:val="005516C7"/>
    <w:rsid w:val="006A7D7E"/>
    <w:rsid w:val="006D7176"/>
    <w:rsid w:val="007A4D92"/>
    <w:rsid w:val="009872CF"/>
    <w:rsid w:val="00996035"/>
    <w:rsid w:val="009E74FA"/>
    <w:rsid w:val="00A70ABF"/>
    <w:rsid w:val="00AD6903"/>
    <w:rsid w:val="00B14EAA"/>
    <w:rsid w:val="00CB7618"/>
    <w:rsid w:val="00D00569"/>
    <w:rsid w:val="00D92D71"/>
    <w:rsid w:val="00DA198E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6EE"/>
  <w15:chartTrackingRefBased/>
  <w15:docId w15:val="{0AFB88BF-12E3-4E33-B434-75B1575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6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erusalemfund.org/events/upcoming/gallery-exhibition-nakba-never-forgotten" TargetMode="External"/><Relationship Id="rId13" Type="http://schemas.openxmlformats.org/officeDocument/2006/relationships/hyperlink" Target="http://www.ipsc.ie/event/brita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jerusalemfund.org/events/upcoming/whither-children-stone-entire-life-occupation" TargetMode="External"/><Relationship Id="rId12" Type="http://schemas.openxmlformats.org/officeDocument/2006/relationships/hyperlink" Target="http://www.ipsc.ie/event/dublin-palestineisrael-development-education-course-comhlam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o.gl/forms/tR0R6qM9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jerusalemfund.org/events/upcoming/bds-context-challenges-omar-shakir-rahul-saksena" TargetMode="External"/><Relationship Id="rId11" Type="http://schemas.openxmlformats.org/officeDocument/2006/relationships/hyperlink" Target="http://www.palestinecampaign.org/events/13067/" TargetMode="External"/><Relationship Id="rId5" Type="http://schemas.openxmlformats.org/officeDocument/2006/relationships/hyperlink" Target="http://www.thejerusalemfund.org/events/upcoming/sunlight-sumud-george-jackson-lives-abu-jihad-center-palestinian-captives-movement" TargetMode="External"/><Relationship Id="rId15" Type="http://schemas.openxmlformats.org/officeDocument/2006/relationships/hyperlink" Target="https://unispal.un.org/databases/dprtest/ngoweb.nsf/f12fded4d0597000852573fc005b9471/17f42186f98a30fd85257f7e004b131b?OpenDocument" TargetMode="External"/><Relationship Id="rId10" Type="http://schemas.openxmlformats.org/officeDocument/2006/relationships/hyperlink" Target="http://www.ipsc.ie/event/dublin-t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jerusalemfund.org/events/upcoming/2016-hisham-sharabi-memorial-lecture-palestinian-education-for-the-21st-century-with-dr-fouad-moughrabi" TargetMode="External"/><Relationship Id="rId14" Type="http://schemas.openxmlformats.org/officeDocument/2006/relationships/hyperlink" Target="https://www.unrwa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2018-11-07T22:26:00Z</dcterms:created>
  <dcterms:modified xsi:type="dcterms:W3CDTF">2018-11-07T22:26:00Z</dcterms:modified>
</cp:coreProperties>
</file>