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05059" w14:textId="24462175" w:rsidR="0010370C" w:rsidRDefault="00D92D71" w:rsidP="009872CF">
      <w:pPr>
        <w:spacing w:after="0"/>
        <w:rPr>
          <w:b/>
          <w:sz w:val="48"/>
        </w:rPr>
      </w:pPr>
      <w:r w:rsidRPr="00D92D71">
        <w:rPr>
          <w:b/>
          <w:sz w:val="48"/>
        </w:rPr>
        <w:t xml:space="preserve">NGO Action News – </w:t>
      </w:r>
      <w:r w:rsidR="00232897">
        <w:rPr>
          <w:b/>
          <w:sz w:val="48"/>
        </w:rPr>
        <w:t xml:space="preserve">15 April </w:t>
      </w:r>
      <w:r w:rsidRPr="00D92D71">
        <w:rPr>
          <w:b/>
          <w:sz w:val="48"/>
        </w:rPr>
        <w:t>2016</w:t>
      </w:r>
    </w:p>
    <w:p w14:paraId="559D6274" w14:textId="2B603DD1" w:rsidR="009872CF" w:rsidRDefault="009872CF" w:rsidP="009872CF">
      <w:pPr>
        <w:spacing w:after="0"/>
      </w:pPr>
      <w:bookmarkStart w:id="0" w:name="_GoBack"/>
      <w:r>
        <w:t>United Nations</w:t>
      </w:r>
    </w:p>
    <w:bookmarkEnd w:id="0"/>
    <w:p w14:paraId="49EDF9A7" w14:textId="794E6A82" w:rsidR="009872CF" w:rsidRDefault="00232897" w:rsidP="009872CF">
      <w:pPr>
        <w:spacing w:after="0"/>
      </w:pPr>
      <w:r>
        <w:t>April 15</w:t>
      </w:r>
      <w:r w:rsidR="00A70ABF">
        <w:t>, 2016</w:t>
      </w:r>
    </w:p>
    <w:p w14:paraId="581B1704" w14:textId="7166E2A4" w:rsidR="00EC3928" w:rsidRDefault="00232897" w:rsidP="009872CF">
      <w:pPr>
        <w:spacing w:after="0"/>
      </w:pPr>
      <w:r w:rsidRPr="00232897">
        <w:t>https://www.un.org/unispal/ngo-action-news-15-april-2016/</w:t>
      </w:r>
    </w:p>
    <w:p w14:paraId="1311AFE2" w14:textId="77777777" w:rsidR="00232897" w:rsidRDefault="00232897" w:rsidP="009872CF">
      <w:pPr>
        <w:spacing w:after="0"/>
      </w:pPr>
    </w:p>
    <w:p w14:paraId="1344E1F6" w14:textId="77777777" w:rsidR="00EC3928" w:rsidRPr="00EC3928" w:rsidRDefault="00EC3928" w:rsidP="00EC3928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color w:val="000000"/>
          <w:sz w:val="21"/>
          <w:szCs w:val="21"/>
        </w:rPr>
      </w:pPr>
      <w:r w:rsidRPr="00EC3928">
        <w:rPr>
          <w:rFonts w:eastAsia="Times New Roman"/>
          <w:b/>
          <w:bCs/>
          <w:i/>
          <w:iCs/>
          <w:color w:val="000000"/>
          <w:sz w:val="36"/>
          <w:szCs w:val="36"/>
          <w:u w:val="single"/>
        </w:rPr>
        <w:t>The United States</w:t>
      </w:r>
    </w:p>
    <w:p w14:paraId="549D4DD8" w14:textId="338DEDC3" w:rsidR="00EC3928" w:rsidRPr="00EC3928" w:rsidRDefault="00EC3928" w:rsidP="00EC3928">
      <w:pPr>
        <w:shd w:val="clear" w:color="auto" w:fill="FFFFFF"/>
        <w:spacing w:before="360" w:after="161" w:line="240" w:lineRule="auto"/>
        <w:outlineLvl w:val="1"/>
        <w:rPr>
          <w:rFonts w:ascii="Roboto" w:eastAsia="Times New Roman" w:hAnsi="Roboto"/>
          <w:color w:val="333333"/>
          <w:sz w:val="27"/>
          <w:szCs w:val="27"/>
        </w:rPr>
      </w:pPr>
      <w:r w:rsidRPr="00EC3928">
        <w:rPr>
          <w:rFonts w:eastAsia="Times New Roman"/>
          <w:color w:val="333333"/>
          <w:sz w:val="36"/>
          <w:szCs w:val="36"/>
        </w:rPr>
        <w:br/>
      </w:r>
      <w:r w:rsidRPr="00EC3928">
        <w:rPr>
          <w:rFonts w:ascii="Symbol" w:eastAsia="Times New Roman" w:hAnsi="Symbol"/>
          <w:color w:val="333333"/>
          <w:sz w:val="36"/>
          <w:szCs w:val="36"/>
        </w:rPr>
        <w:t></w:t>
      </w:r>
      <w:r w:rsidRPr="00EC3928">
        <w:rPr>
          <w:rFonts w:eastAsia="Times New Roman"/>
          <w:color w:val="333333"/>
          <w:sz w:val="36"/>
          <w:szCs w:val="36"/>
        </w:rPr>
        <w:t xml:space="preserve">On 11 </w:t>
      </w:r>
      <w:proofErr w:type="spellStart"/>
      <w:r w:rsidRPr="00EC3928">
        <w:rPr>
          <w:rFonts w:eastAsia="Times New Roman"/>
          <w:color w:val="333333"/>
          <w:sz w:val="36"/>
          <w:szCs w:val="36"/>
        </w:rPr>
        <w:t>July,the</w:t>
      </w:r>
      <w:proofErr w:type="spellEnd"/>
      <w:r w:rsidRPr="00EC3928">
        <w:rPr>
          <w:rFonts w:eastAsia="Times New Roman"/>
          <w:color w:val="333333"/>
          <w:sz w:val="36"/>
          <w:szCs w:val="36"/>
        </w:rPr>
        <w:t xml:space="preserve"> Jerusalem Fund in Washington D.C. is hosting Dr. Julie </w:t>
      </w:r>
      <w:proofErr w:type="spellStart"/>
      <w:r w:rsidRPr="00EC3928">
        <w:rPr>
          <w:rFonts w:eastAsia="Times New Roman"/>
          <w:color w:val="333333"/>
          <w:sz w:val="36"/>
          <w:szCs w:val="36"/>
        </w:rPr>
        <w:t>Peteet</w:t>
      </w:r>
      <w:proofErr w:type="spellEnd"/>
      <w:r w:rsidRPr="00EC3928">
        <w:rPr>
          <w:rFonts w:eastAsia="Times New Roman"/>
          <w:color w:val="333333"/>
          <w:sz w:val="36"/>
          <w:szCs w:val="36"/>
        </w:rPr>
        <w:t>, Professor and Chair of the Department of Anthropology at the University of Louisville</w:t>
      </w:r>
      <w:r w:rsidRPr="00EC3928">
        <w:rPr>
          <w:rFonts w:ascii="Roboto" w:eastAsia="Times New Roman" w:hAnsi="Roboto"/>
          <w:color w:val="2F2F2F"/>
          <w:sz w:val="27"/>
          <w:szCs w:val="27"/>
        </w:rPr>
        <w:t>, </w:t>
      </w:r>
      <w:r w:rsidRPr="00EC3928">
        <w:rPr>
          <w:rFonts w:eastAsia="Times New Roman"/>
          <w:color w:val="333333"/>
          <w:sz w:val="36"/>
          <w:szCs w:val="36"/>
        </w:rPr>
        <w:t>who will explore mobility as an intended consequence of military occupation in a keynote </w:t>
      </w:r>
      <w:hyperlink r:id="rId5" w:history="1">
        <w:r w:rsidRPr="00EC3928">
          <w:rPr>
            <w:rFonts w:eastAsia="Times New Roman"/>
            <w:color w:val="0000FF"/>
            <w:sz w:val="36"/>
            <w:szCs w:val="36"/>
            <w:u w:val="single"/>
          </w:rPr>
          <w:t>lecture</w:t>
        </w:r>
      </w:hyperlink>
      <w:r w:rsidRPr="00EC3928">
        <w:rPr>
          <w:rFonts w:eastAsia="Times New Roman"/>
          <w:color w:val="333333"/>
          <w:sz w:val="36"/>
          <w:szCs w:val="36"/>
        </w:rPr>
        <w:t> that opens the 2016 Summer Intern Lecture Series, “Mobility: Israel’s Structural Restrictions and Palestine’s Resistance”.</w:t>
      </w:r>
    </w:p>
    <w:p w14:paraId="31C02924" w14:textId="47E1913F" w:rsidR="00EC3928" w:rsidRPr="00EC3928" w:rsidRDefault="00EC3928" w:rsidP="00EC3928">
      <w:pPr>
        <w:shd w:val="clear" w:color="auto" w:fill="FFFFFF"/>
        <w:spacing w:after="300" w:line="240" w:lineRule="auto"/>
        <w:rPr>
          <w:rFonts w:ascii="Roboto" w:eastAsia="Times New Roman" w:hAnsi="Roboto"/>
          <w:color w:val="000000"/>
          <w:sz w:val="21"/>
          <w:szCs w:val="21"/>
        </w:rPr>
      </w:pPr>
      <w:r w:rsidRPr="00EC3928">
        <w:rPr>
          <w:rFonts w:ascii="Symbol" w:eastAsia="Times New Roman" w:hAnsi="Symbol"/>
          <w:color w:val="000000"/>
          <w:sz w:val="36"/>
          <w:szCs w:val="36"/>
        </w:rPr>
        <w:t></w:t>
      </w:r>
      <w:r w:rsidRPr="00EC3928">
        <w:rPr>
          <w:rFonts w:eastAsia="Times New Roman"/>
          <w:color w:val="000000"/>
          <w:sz w:val="36"/>
          <w:szCs w:val="36"/>
        </w:rPr>
        <w:t>Joining Hands for Justice in Israel and Palestine announced the holding on 24 September, of the </w:t>
      </w:r>
      <w:hyperlink r:id="rId6" w:history="1">
        <w:r w:rsidRPr="00EC3928">
          <w:rPr>
            <w:rFonts w:eastAsia="Times New Roman"/>
            <w:color w:val="0000FF"/>
            <w:sz w:val="36"/>
            <w:szCs w:val="36"/>
            <w:u w:val="single"/>
          </w:rPr>
          <w:t>Atlanta Palestine Conference 2016</w:t>
        </w:r>
      </w:hyperlink>
      <w:r w:rsidRPr="00EC3928">
        <w:rPr>
          <w:rFonts w:eastAsia="Times New Roman"/>
          <w:color w:val="000000"/>
          <w:sz w:val="36"/>
          <w:szCs w:val="36"/>
        </w:rPr>
        <w:t xml:space="preserve">, featuring keynote speakers American author and journalist Max Blumenthal and Tarek </w:t>
      </w:r>
      <w:proofErr w:type="spellStart"/>
      <w:r w:rsidRPr="00EC3928">
        <w:rPr>
          <w:rFonts w:eastAsia="Times New Roman"/>
          <w:color w:val="000000"/>
          <w:sz w:val="36"/>
          <w:szCs w:val="36"/>
        </w:rPr>
        <w:t>Abuata</w:t>
      </w:r>
      <w:proofErr w:type="spellEnd"/>
      <w:r w:rsidRPr="00EC3928">
        <w:rPr>
          <w:rFonts w:eastAsia="Times New Roman"/>
          <w:color w:val="000000"/>
          <w:sz w:val="36"/>
          <w:szCs w:val="36"/>
        </w:rPr>
        <w:t>, Palestine Support Coordinator at Christian Peacemaker Teams .</w:t>
      </w:r>
    </w:p>
    <w:p w14:paraId="33F72378" w14:textId="77777777" w:rsidR="00EC3928" w:rsidRPr="00EC3928" w:rsidRDefault="00EC3928" w:rsidP="00EC3928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color w:val="000000"/>
          <w:sz w:val="21"/>
          <w:szCs w:val="21"/>
        </w:rPr>
      </w:pPr>
      <w:r w:rsidRPr="00EC3928">
        <w:rPr>
          <w:rFonts w:eastAsia="Times New Roman"/>
          <w:b/>
          <w:bCs/>
          <w:i/>
          <w:iCs/>
          <w:color w:val="000000"/>
          <w:sz w:val="36"/>
          <w:szCs w:val="36"/>
          <w:u w:val="single"/>
        </w:rPr>
        <w:t>Europe</w:t>
      </w:r>
    </w:p>
    <w:p w14:paraId="2B1880D2" w14:textId="2733861A" w:rsidR="00EC3928" w:rsidRPr="00EC3928" w:rsidRDefault="00EC3928" w:rsidP="00EC3928">
      <w:pPr>
        <w:shd w:val="clear" w:color="auto" w:fill="FFFFFF"/>
        <w:spacing w:after="300" w:line="240" w:lineRule="auto"/>
        <w:rPr>
          <w:rFonts w:ascii="Roboto" w:eastAsia="Times New Roman" w:hAnsi="Roboto"/>
          <w:color w:val="000000"/>
          <w:sz w:val="21"/>
          <w:szCs w:val="21"/>
        </w:rPr>
      </w:pPr>
      <w:r w:rsidRPr="00EC3928">
        <w:rPr>
          <w:rFonts w:ascii="Symbol" w:eastAsia="Times New Roman" w:hAnsi="Symbol"/>
          <w:color w:val="000000"/>
          <w:sz w:val="36"/>
          <w:szCs w:val="36"/>
        </w:rPr>
        <w:t></w:t>
      </w:r>
      <w:r w:rsidRPr="00EC3928">
        <w:rPr>
          <w:rFonts w:eastAsia="Times New Roman"/>
          <w:color w:val="000000"/>
          <w:sz w:val="36"/>
          <w:szCs w:val="36"/>
        </w:rPr>
        <w:t xml:space="preserve">On 29 June, in Ireland, St. </w:t>
      </w:r>
      <w:proofErr w:type="spellStart"/>
      <w:r w:rsidRPr="00EC3928">
        <w:rPr>
          <w:rFonts w:eastAsia="Times New Roman"/>
          <w:color w:val="000000"/>
          <w:sz w:val="36"/>
          <w:szCs w:val="36"/>
        </w:rPr>
        <w:t>Columb’s</w:t>
      </w:r>
      <w:proofErr w:type="spellEnd"/>
      <w:r w:rsidRPr="00EC3928">
        <w:rPr>
          <w:rFonts w:eastAsia="Times New Roman"/>
          <w:color w:val="000000"/>
          <w:sz w:val="36"/>
          <w:szCs w:val="36"/>
        </w:rPr>
        <w:t xml:space="preserve"> Park House-Campaigning Communities Project and UNISION Community Branch organized an </w:t>
      </w:r>
      <w:hyperlink r:id="rId7" w:history="1">
        <w:r w:rsidRPr="00EC3928">
          <w:rPr>
            <w:rFonts w:eastAsia="Times New Roman"/>
            <w:color w:val="0000FF"/>
            <w:sz w:val="36"/>
            <w:szCs w:val="36"/>
            <w:u w:val="single"/>
          </w:rPr>
          <w:t>evening</w:t>
        </w:r>
      </w:hyperlink>
      <w:r w:rsidRPr="00EC3928">
        <w:rPr>
          <w:rFonts w:eastAsia="Times New Roman"/>
          <w:color w:val="000000"/>
          <w:sz w:val="36"/>
          <w:szCs w:val="36"/>
        </w:rPr>
        <w:t xml:space="preserve"> with Palestinian American performance poet Remi </w:t>
      </w:r>
      <w:proofErr w:type="spellStart"/>
      <w:r w:rsidRPr="00EC3928">
        <w:rPr>
          <w:rFonts w:eastAsia="Times New Roman"/>
          <w:color w:val="000000"/>
          <w:sz w:val="36"/>
          <w:szCs w:val="36"/>
        </w:rPr>
        <w:t>Kanazi</w:t>
      </w:r>
      <w:proofErr w:type="spellEnd"/>
      <w:r w:rsidRPr="00EC3928">
        <w:rPr>
          <w:rFonts w:eastAsia="Times New Roman"/>
          <w:color w:val="000000"/>
          <w:sz w:val="36"/>
          <w:szCs w:val="36"/>
        </w:rPr>
        <w:t>, performing his latest collection of poetry, “</w:t>
      </w:r>
      <w:r w:rsidRPr="00EC3928">
        <w:rPr>
          <w:rFonts w:eastAsia="Times New Roman"/>
          <w:i/>
          <w:iCs/>
          <w:color w:val="000000"/>
          <w:sz w:val="36"/>
          <w:szCs w:val="36"/>
        </w:rPr>
        <w:t>Before the Next Bomb Drops: Rising up from Brooklyn to Palestine”.</w:t>
      </w:r>
    </w:p>
    <w:p w14:paraId="6612C40A" w14:textId="1F44A325" w:rsidR="00EC3928" w:rsidRPr="00EC3928" w:rsidRDefault="00EC3928" w:rsidP="00EC3928">
      <w:pPr>
        <w:shd w:val="clear" w:color="auto" w:fill="FFFFFF"/>
        <w:spacing w:after="300" w:line="240" w:lineRule="auto"/>
        <w:rPr>
          <w:rFonts w:ascii="Roboto" w:eastAsia="Times New Roman" w:hAnsi="Roboto"/>
          <w:color w:val="000000"/>
          <w:sz w:val="21"/>
          <w:szCs w:val="21"/>
        </w:rPr>
      </w:pPr>
      <w:r w:rsidRPr="00EC3928">
        <w:rPr>
          <w:rFonts w:ascii="Symbol" w:eastAsia="Times New Roman" w:hAnsi="Symbol"/>
          <w:color w:val="000000"/>
          <w:sz w:val="36"/>
          <w:szCs w:val="36"/>
        </w:rPr>
        <w:t></w:t>
      </w:r>
      <w:r w:rsidRPr="00EC3928">
        <w:rPr>
          <w:rFonts w:eastAsia="Times New Roman"/>
          <w:color w:val="000000"/>
          <w:sz w:val="36"/>
          <w:szCs w:val="36"/>
        </w:rPr>
        <w:t>On 30 June 30, Ireland Palestine Solidarity Campaign (IPSC) held an open </w:t>
      </w:r>
      <w:hyperlink r:id="rId8" w:history="1">
        <w:r w:rsidRPr="00EC3928">
          <w:rPr>
            <w:rFonts w:eastAsia="Times New Roman"/>
            <w:color w:val="0000FF"/>
            <w:sz w:val="36"/>
            <w:szCs w:val="36"/>
            <w:u w:val="single"/>
          </w:rPr>
          <w:t>meeting</w:t>
        </w:r>
      </w:hyperlink>
      <w:r w:rsidRPr="00EC3928">
        <w:rPr>
          <w:rFonts w:eastAsia="Times New Roman"/>
          <w:color w:val="000000"/>
          <w:sz w:val="36"/>
          <w:szCs w:val="36"/>
        </w:rPr>
        <w:t> to discuss Palestine.</w:t>
      </w:r>
    </w:p>
    <w:p w14:paraId="78F7A5F8" w14:textId="73C31D36" w:rsidR="00EC3928" w:rsidRPr="00EC3928" w:rsidRDefault="00EC3928" w:rsidP="00EC3928">
      <w:pPr>
        <w:shd w:val="clear" w:color="auto" w:fill="FFFFFF"/>
        <w:spacing w:after="300" w:line="240" w:lineRule="auto"/>
        <w:rPr>
          <w:rFonts w:ascii="Roboto" w:eastAsia="Times New Roman" w:hAnsi="Roboto"/>
          <w:color w:val="000000"/>
          <w:sz w:val="21"/>
          <w:szCs w:val="21"/>
        </w:rPr>
      </w:pPr>
      <w:r w:rsidRPr="00EC3928">
        <w:rPr>
          <w:rFonts w:ascii="Symbol" w:eastAsia="Times New Roman" w:hAnsi="Symbol"/>
          <w:color w:val="000000"/>
          <w:sz w:val="36"/>
          <w:szCs w:val="36"/>
        </w:rPr>
        <w:lastRenderedPageBreak/>
        <w:t></w:t>
      </w:r>
      <w:r w:rsidRPr="00EC3928">
        <w:rPr>
          <w:rFonts w:eastAsia="Times New Roman"/>
          <w:color w:val="000000"/>
          <w:sz w:val="36"/>
          <w:szCs w:val="36"/>
        </w:rPr>
        <w:t>On 5 July, in Dublin, Belfast Trades Council and Trade Union Friends of Palestine are holding a report back </w:t>
      </w:r>
      <w:proofErr w:type="spellStart"/>
      <w:r w:rsidRPr="00EC3928">
        <w:rPr>
          <w:rFonts w:ascii="Roboto" w:eastAsia="Times New Roman" w:hAnsi="Roboto"/>
          <w:color w:val="000000"/>
          <w:sz w:val="21"/>
          <w:szCs w:val="21"/>
        </w:rPr>
        <w:fldChar w:fldCharType="begin"/>
      </w:r>
      <w:r w:rsidRPr="00EC3928">
        <w:rPr>
          <w:rFonts w:ascii="Roboto" w:eastAsia="Times New Roman" w:hAnsi="Roboto"/>
          <w:color w:val="000000"/>
          <w:sz w:val="21"/>
          <w:szCs w:val="21"/>
        </w:rPr>
        <w:instrText xml:space="preserve"> HYPERLINK "https://www.facebook.com/events/1550239108618916/" </w:instrText>
      </w:r>
      <w:r w:rsidRPr="00EC3928">
        <w:rPr>
          <w:rFonts w:ascii="Roboto" w:eastAsia="Times New Roman" w:hAnsi="Roboto"/>
          <w:color w:val="000000"/>
          <w:sz w:val="21"/>
          <w:szCs w:val="21"/>
        </w:rPr>
        <w:fldChar w:fldCharType="separate"/>
      </w:r>
      <w:r w:rsidRPr="00EC3928">
        <w:rPr>
          <w:rFonts w:eastAsia="Times New Roman"/>
          <w:color w:val="0000FF"/>
          <w:sz w:val="36"/>
          <w:szCs w:val="36"/>
          <w:u w:val="single"/>
        </w:rPr>
        <w:t>meeting</w:t>
      </w:r>
      <w:r w:rsidRPr="00EC3928">
        <w:rPr>
          <w:rFonts w:ascii="Roboto" w:eastAsia="Times New Roman" w:hAnsi="Roboto"/>
          <w:color w:val="000000"/>
          <w:sz w:val="21"/>
          <w:szCs w:val="21"/>
        </w:rPr>
        <w:fldChar w:fldCharType="end"/>
      </w:r>
      <w:r w:rsidRPr="00EC3928">
        <w:rPr>
          <w:rFonts w:eastAsia="Times New Roman"/>
          <w:color w:val="000000"/>
          <w:sz w:val="36"/>
          <w:szCs w:val="36"/>
        </w:rPr>
        <w:t>following</w:t>
      </w:r>
      <w:proofErr w:type="spellEnd"/>
      <w:r w:rsidRPr="00EC3928">
        <w:rPr>
          <w:rFonts w:eastAsia="Times New Roman"/>
          <w:color w:val="000000"/>
          <w:sz w:val="36"/>
          <w:szCs w:val="36"/>
        </w:rPr>
        <w:t xml:space="preserve"> their recent trip to the West Bank.</w:t>
      </w:r>
    </w:p>
    <w:p w14:paraId="4FA72257" w14:textId="50E81D91" w:rsidR="00EC3928" w:rsidRPr="00EC3928" w:rsidRDefault="00EC3928" w:rsidP="00EC3928">
      <w:pPr>
        <w:shd w:val="clear" w:color="auto" w:fill="FFFFFF"/>
        <w:spacing w:after="300" w:line="240" w:lineRule="auto"/>
        <w:rPr>
          <w:rFonts w:ascii="Roboto" w:eastAsia="Times New Roman" w:hAnsi="Roboto"/>
          <w:color w:val="000000"/>
          <w:sz w:val="21"/>
          <w:szCs w:val="21"/>
        </w:rPr>
      </w:pPr>
      <w:r w:rsidRPr="00EC3928">
        <w:rPr>
          <w:rFonts w:ascii="Symbol" w:eastAsia="Times New Roman" w:hAnsi="Symbol"/>
          <w:color w:val="000000"/>
          <w:sz w:val="36"/>
          <w:szCs w:val="36"/>
        </w:rPr>
        <w:t></w:t>
      </w:r>
      <w:r w:rsidRPr="00EC3928">
        <w:rPr>
          <w:rFonts w:eastAsia="Times New Roman"/>
          <w:color w:val="000000"/>
          <w:sz w:val="36"/>
          <w:szCs w:val="36"/>
        </w:rPr>
        <w:t>On 5 July, Palestine Solidarity Campaign is staging a </w:t>
      </w:r>
      <w:proofErr w:type="spellStart"/>
      <w:r w:rsidRPr="00EC3928">
        <w:rPr>
          <w:rFonts w:ascii="Roboto" w:eastAsia="Times New Roman" w:hAnsi="Roboto"/>
          <w:color w:val="000000"/>
          <w:sz w:val="21"/>
          <w:szCs w:val="21"/>
        </w:rPr>
        <w:fldChar w:fldCharType="begin"/>
      </w:r>
      <w:r w:rsidRPr="00EC3928">
        <w:rPr>
          <w:rFonts w:ascii="Roboto" w:eastAsia="Times New Roman" w:hAnsi="Roboto"/>
          <w:color w:val="000000"/>
          <w:sz w:val="21"/>
          <w:szCs w:val="21"/>
        </w:rPr>
        <w:instrText xml:space="preserve"> HYPERLINK "http://www.palestinecampaign.org/events/rally-end-siege-gaza/" </w:instrText>
      </w:r>
      <w:r w:rsidRPr="00EC3928">
        <w:rPr>
          <w:rFonts w:ascii="Roboto" w:eastAsia="Times New Roman" w:hAnsi="Roboto"/>
          <w:color w:val="000000"/>
          <w:sz w:val="21"/>
          <w:szCs w:val="21"/>
        </w:rPr>
        <w:fldChar w:fldCharType="separate"/>
      </w:r>
      <w:r w:rsidRPr="00EC3928">
        <w:rPr>
          <w:rFonts w:eastAsia="Times New Roman"/>
          <w:color w:val="0000FF"/>
          <w:sz w:val="36"/>
          <w:szCs w:val="36"/>
          <w:u w:val="single"/>
        </w:rPr>
        <w:t>rally</w:t>
      </w:r>
      <w:r w:rsidRPr="00EC3928">
        <w:rPr>
          <w:rFonts w:ascii="Roboto" w:eastAsia="Times New Roman" w:hAnsi="Roboto"/>
          <w:color w:val="000000"/>
          <w:sz w:val="21"/>
          <w:szCs w:val="21"/>
        </w:rPr>
        <w:fldChar w:fldCharType="end"/>
      </w:r>
      <w:r w:rsidRPr="00EC3928">
        <w:rPr>
          <w:rFonts w:eastAsia="Times New Roman"/>
          <w:color w:val="000000"/>
          <w:sz w:val="36"/>
          <w:szCs w:val="36"/>
        </w:rPr>
        <w:t>to</w:t>
      </w:r>
      <w:proofErr w:type="spellEnd"/>
      <w:r w:rsidRPr="00EC3928">
        <w:rPr>
          <w:rFonts w:eastAsia="Times New Roman"/>
          <w:color w:val="000000"/>
          <w:sz w:val="36"/>
          <w:szCs w:val="36"/>
        </w:rPr>
        <w:t xml:space="preserve"> call on Israel to end the Gaza blockade and call on the UK to end its arms deals with Israel.</w:t>
      </w:r>
    </w:p>
    <w:p w14:paraId="59DD3833" w14:textId="77777777" w:rsidR="00EC3928" w:rsidRPr="00EC3928" w:rsidRDefault="00EC3928" w:rsidP="00EC3928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color w:val="000000"/>
          <w:sz w:val="21"/>
          <w:szCs w:val="21"/>
        </w:rPr>
      </w:pPr>
      <w:r w:rsidRPr="00EC3928">
        <w:rPr>
          <w:rFonts w:eastAsia="Times New Roman"/>
          <w:color w:val="000000"/>
          <w:sz w:val="36"/>
          <w:szCs w:val="36"/>
        </w:rPr>
        <w:br/>
      </w:r>
      <w:r w:rsidRPr="00EC3928">
        <w:rPr>
          <w:rFonts w:eastAsia="Times New Roman"/>
          <w:b/>
          <w:bCs/>
          <w:i/>
          <w:iCs/>
          <w:color w:val="000000"/>
          <w:sz w:val="36"/>
          <w:szCs w:val="36"/>
          <w:u w:val="single"/>
        </w:rPr>
        <w:t>Middle East</w:t>
      </w:r>
    </w:p>
    <w:p w14:paraId="16C1D924" w14:textId="71D34417" w:rsidR="00EC3928" w:rsidRPr="00EC3928" w:rsidRDefault="00EC3928" w:rsidP="00EC3928">
      <w:pPr>
        <w:shd w:val="clear" w:color="auto" w:fill="FFFFFF"/>
        <w:spacing w:before="360" w:after="161" w:line="240" w:lineRule="auto"/>
        <w:outlineLvl w:val="1"/>
        <w:rPr>
          <w:rFonts w:ascii="Roboto" w:eastAsia="Times New Roman" w:hAnsi="Roboto"/>
          <w:color w:val="333333"/>
          <w:sz w:val="27"/>
          <w:szCs w:val="27"/>
        </w:rPr>
      </w:pPr>
      <w:r w:rsidRPr="00EC3928">
        <w:rPr>
          <w:rFonts w:eastAsia="Times New Roman"/>
          <w:color w:val="333333"/>
          <w:sz w:val="36"/>
          <w:szCs w:val="36"/>
        </w:rPr>
        <w:br/>
      </w:r>
      <w:r w:rsidRPr="00EC3928">
        <w:rPr>
          <w:rFonts w:ascii="Symbol" w:eastAsia="Times New Roman" w:hAnsi="Symbol"/>
          <w:color w:val="333333"/>
          <w:sz w:val="36"/>
          <w:szCs w:val="36"/>
        </w:rPr>
        <w:t></w:t>
      </w:r>
      <w:r w:rsidRPr="00EC3928">
        <w:rPr>
          <w:rFonts w:eastAsia="Times New Roman"/>
          <w:color w:val="333333"/>
          <w:sz w:val="36"/>
          <w:szCs w:val="36"/>
        </w:rPr>
        <w:t>The Palestinian Centre for Human Rights has issued its weekly </w:t>
      </w:r>
      <w:hyperlink r:id="rId9" w:history="1">
        <w:r w:rsidRPr="00EC3928">
          <w:rPr>
            <w:rFonts w:eastAsia="Times New Roman"/>
            <w:color w:val="0000FF"/>
            <w:sz w:val="36"/>
            <w:szCs w:val="36"/>
            <w:u w:val="single"/>
          </w:rPr>
          <w:t>report</w:t>
        </w:r>
      </w:hyperlink>
      <w:r w:rsidRPr="00EC3928">
        <w:rPr>
          <w:rFonts w:eastAsia="Times New Roman"/>
          <w:color w:val="333333"/>
          <w:sz w:val="36"/>
          <w:szCs w:val="36"/>
        </w:rPr>
        <w:t> on human rights violations for 23-29 June 2016.</w:t>
      </w:r>
    </w:p>
    <w:p w14:paraId="25B4010A" w14:textId="77777777" w:rsidR="00EC3928" w:rsidRPr="00EC3928" w:rsidRDefault="00EC3928" w:rsidP="00EC3928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color w:val="000000"/>
          <w:sz w:val="21"/>
          <w:szCs w:val="21"/>
        </w:rPr>
      </w:pPr>
      <w:r w:rsidRPr="00EC3928">
        <w:rPr>
          <w:rFonts w:eastAsia="Times New Roman"/>
          <w:b/>
          <w:bCs/>
          <w:i/>
          <w:iCs/>
          <w:color w:val="000000"/>
          <w:sz w:val="36"/>
          <w:szCs w:val="36"/>
          <w:u w:val="single"/>
        </w:rPr>
        <w:t>Asia</w:t>
      </w:r>
    </w:p>
    <w:p w14:paraId="059890A3" w14:textId="48F172F0" w:rsidR="00EC3928" w:rsidRPr="00EC3928" w:rsidRDefault="00EC3928" w:rsidP="00EC3928">
      <w:pPr>
        <w:shd w:val="clear" w:color="auto" w:fill="FFFFFF"/>
        <w:spacing w:before="360" w:after="161" w:line="240" w:lineRule="auto"/>
        <w:outlineLvl w:val="1"/>
        <w:rPr>
          <w:rFonts w:ascii="Roboto" w:eastAsia="Times New Roman" w:hAnsi="Roboto"/>
          <w:color w:val="333333"/>
          <w:sz w:val="27"/>
          <w:szCs w:val="27"/>
        </w:rPr>
      </w:pPr>
      <w:r w:rsidRPr="00EC3928">
        <w:rPr>
          <w:rFonts w:ascii="Symbol" w:eastAsia="Times New Roman" w:hAnsi="Symbol"/>
          <w:color w:val="333333"/>
          <w:sz w:val="36"/>
          <w:szCs w:val="36"/>
        </w:rPr>
        <w:t></w:t>
      </w:r>
      <w:r w:rsidRPr="00EC3928">
        <w:rPr>
          <w:rFonts w:eastAsia="Times New Roman"/>
          <w:color w:val="333333"/>
          <w:sz w:val="36"/>
          <w:szCs w:val="36"/>
        </w:rPr>
        <w:t>On 30 June, the Palestine Solidarity Campaign (PSC) Thailand is holding a </w:t>
      </w:r>
      <w:hyperlink r:id="rId10" w:history="1">
        <w:r w:rsidRPr="00EC3928">
          <w:rPr>
            <w:rFonts w:eastAsia="Times New Roman"/>
            <w:color w:val="0000FF"/>
            <w:sz w:val="36"/>
            <w:szCs w:val="36"/>
            <w:u w:val="single"/>
          </w:rPr>
          <w:t>meeting</w:t>
        </w:r>
      </w:hyperlink>
      <w:r w:rsidRPr="00EC3928">
        <w:rPr>
          <w:rFonts w:eastAsia="Times New Roman"/>
          <w:color w:val="333333"/>
          <w:sz w:val="36"/>
          <w:szCs w:val="36"/>
        </w:rPr>
        <w:t> to discuss Al Quds Day (observed on 1</w:t>
      </w:r>
      <w:r w:rsidRPr="00EC3928">
        <w:rPr>
          <w:rFonts w:eastAsia="Times New Roman"/>
          <w:color w:val="333333"/>
          <w:sz w:val="36"/>
          <w:szCs w:val="36"/>
          <w:vertAlign w:val="superscript"/>
        </w:rPr>
        <w:t>st</w:t>
      </w:r>
      <w:r w:rsidRPr="00EC3928">
        <w:rPr>
          <w:rFonts w:eastAsia="Times New Roman"/>
          <w:color w:val="333333"/>
          <w:sz w:val="36"/>
          <w:szCs w:val="36"/>
        </w:rPr>
        <w:t> of July).</w:t>
      </w:r>
    </w:p>
    <w:p w14:paraId="02C583F6" w14:textId="77777777" w:rsidR="00A70ABF" w:rsidRPr="00EC3928" w:rsidRDefault="00A70ABF" w:rsidP="009872CF">
      <w:pPr>
        <w:spacing w:after="0"/>
      </w:pPr>
    </w:p>
    <w:sectPr w:rsidR="00A70ABF" w:rsidRPr="00EC3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5C6"/>
    <w:multiLevelType w:val="multilevel"/>
    <w:tmpl w:val="C332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27CE4"/>
    <w:multiLevelType w:val="multilevel"/>
    <w:tmpl w:val="0288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34FC9"/>
    <w:multiLevelType w:val="multilevel"/>
    <w:tmpl w:val="1F84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731560"/>
    <w:multiLevelType w:val="hybridMultilevel"/>
    <w:tmpl w:val="53AC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7FB"/>
    <w:multiLevelType w:val="multilevel"/>
    <w:tmpl w:val="152A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677B6"/>
    <w:multiLevelType w:val="multilevel"/>
    <w:tmpl w:val="92A6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5D6C"/>
    <w:multiLevelType w:val="multilevel"/>
    <w:tmpl w:val="741A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27243"/>
    <w:multiLevelType w:val="hybridMultilevel"/>
    <w:tmpl w:val="820C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246DF"/>
    <w:multiLevelType w:val="multilevel"/>
    <w:tmpl w:val="5F0C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0E3C9F"/>
    <w:multiLevelType w:val="multilevel"/>
    <w:tmpl w:val="A7D0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CC4A06"/>
    <w:multiLevelType w:val="multilevel"/>
    <w:tmpl w:val="1A90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B0061"/>
    <w:multiLevelType w:val="hybridMultilevel"/>
    <w:tmpl w:val="5410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6654E"/>
    <w:multiLevelType w:val="hybridMultilevel"/>
    <w:tmpl w:val="791E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F31F8"/>
    <w:multiLevelType w:val="multilevel"/>
    <w:tmpl w:val="838C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1726FE"/>
    <w:multiLevelType w:val="hybridMultilevel"/>
    <w:tmpl w:val="332C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B5977"/>
    <w:multiLevelType w:val="hybridMultilevel"/>
    <w:tmpl w:val="0956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073E0"/>
    <w:multiLevelType w:val="multilevel"/>
    <w:tmpl w:val="6736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E04F3"/>
    <w:multiLevelType w:val="multilevel"/>
    <w:tmpl w:val="37DA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C73F72"/>
    <w:multiLevelType w:val="multilevel"/>
    <w:tmpl w:val="8AAA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E855EB"/>
    <w:multiLevelType w:val="multilevel"/>
    <w:tmpl w:val="E45A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D06F61"/>
    <w:multiLevelType w:val="multilevel"/>
    <w:tmpl w:val="56C0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46219C"/>
    <w:multiLevelType w:val="multilevel"/>
    <w:tmpl w:val="11D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9B4B5C"/>
    <w:multiLevelType w:val="multilevel"/>
    <w:tmpl w:val="AC34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B366DB"/>
    <w:multiLevelType w:val="hybridMultilevel"/>
    <w:tmpl w:val="3DA8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214D0"/>
    <w:multiLevelType w:val="multilevel"/>
    <w:tmpl w:val="3C68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0D6C87"/>
    <w:multiLevelType w:val="multilevel"/>
    <w:tmpl w:val="955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0F1896"/>
    <w:multiLevelType w:val="hybridMultilevel"/>
    <w:tmpl w:val="E36A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33810"/>
    <w:multiLevelType w:val="hybridMultilevel"/>
    <w:tmpl w:val="0EFA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10598"/>
    <w:multiLevelType w:val="multilevel"/>
    <w:tmpl w:val="72CC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1B79A4"/>
    <w:multiLevelType w:val="hybridMultilevel"/>
    <w:tmpl w:val="ABE4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D7509"/>
    <w:multiLevelType w:val="multilevel"/>
    <w:tmpl w:val="8B802FEE"/>
    <w:styleLink w:val="Preferred"/>
    <w:lvl w:ilvl="0">
      <w:start w:val="1"/>
      <w:numFmt w:val="upperRoman"/>
      <w:lvlText w:val="%1)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8" w:hanging="648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368" w:hanging="648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656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973320D"/>
    <w:multiLevelType w:val="multilevel"/>
    <w:tmpl w:val="CE6C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FA5008"/>
    <w:multiLevelType w:val="multilevel"/>
    <w:tmpl w:val="242C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C20E17"/>
    <w:multiLevelType w:val="multilevel"/>
    <w:tmpl w:val="5FE0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DB6677"/>
    <w:multiLevelType w:val="multilevel"/>
    <w:tmpl w:val="855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0D4E53"/>
    <w:multiLevelType w:val="multilevel"/>
    <w:tmpl w:val="063A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267D98"/>
    <w:multiLevelType w:val="multilevel"/>
    <w:tmpl w:val="EA5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F223B4"/>
    <w:multiLevelType w:val="multilevel"/>
    <w:tmpl w:val="CDC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5F3D56"/>
    <w:multiLevelType w:val="multilevel"/>
    <w:tmpl w:val="7C24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8C77F8"/>
    <w:multiLevelType w:val="hybridMultilevel"/>
    <w:tmpl w:val="860C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F3767"/>
    <w:multiLevelType w:val="hybridMultilevel"/>
    <w:tmpl w:val="7346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</w:num>
  <w:num w:numId="3">
    <w:abstractNumId w:val="15"/>
  </w:num>
  <w:num w:numId="4">
    <w:abstractNumId w:val="3"/>
  </w:num>
  <w:num w:numId="5">
    <w:abstractNumId w:val="26"/>
  </w:num>
  <w:num w:numId="6">
    <w:abstractNumId w:val="14"/>
  </w:num>
  <w:num w:numId="7">
    <w:abstractNumId w:val="29"/>
  </w:num>
  <w:num w:numId="8">
    <w:abstractNumId w:val="7"/>
  </w:num>
  <w:num w:numId="9">
    <w:abstractNumId w:val="11"/>
  </w:num>
  <w:num w:numId="10">
    <w:abstractNumId w:val="40"/>
  </w:num>
  <w:num w:numId="11">
    <w:abstractNumId w:val="23"/>
  </w:num>
  <w:num w:numId="12">
    <w:abstractNumId w:val="39"/>
  </w:num>
  <w:num w:numId="13">
    <w:abstractNumId w:val="27"/>
  </w:num>
  <w:num w:numId="14">
    <w:abstractNumId w:val="12"/>
  </w:num>
  <w:num w:numId="15">
    <w:abstractNumId w:val="38"/>
  </w:num>
  <w:num w:numId="16">
    <w:abstractNumId w:val="9"/>
  </w:num>
  <w:num w:numId="17">
    <w:abstractNumId w:val="32"/>
  </w:num>
  <w:num w:numId="18">
    <w:abstractNumId w:val="5"/>
  </w:num>
  <w:num w:numId="19">
    <w:abstractNumId w:val="25"/>
  </w:num>
  <w:num w:numId="20">
    <w:abstractNumId w:val="4"/>
  </w:num>
  <w:num w:numId="21">
    <w:abstractNumId w:val="31"/>
  </w:num>
  <w:num w:numId="22">
    <w:abstractNumId w:val="18"/>
  </w:num>
  <w:num w:numId="23">
    <w:abstractNumId w:val="10"/>
  </w:num>
  <w:num w:numId="24">
    <w:abstractNumId w:val="17"/>
  </w:num>
  <w:num w:numId="25">
    <w:abstractNumId w:val="34"/>
  </w:num>
  <w:num w:numId="26">
    <w:abstractNumId w:val="6"/>
  </w:num>
  <w:num w:numId="27">
    <w:abstractNumId w:val="1"/>
  </w:num>
  <w:num w:numId="28">
    <w:abstractNumId w:val="22"/>
  </w:num>
  <w:num w:numId="29">
    <w:abstractNumId w:val="36"/>
  </w:num>
  <w:num w:numId="30">
    <w:abstractNumId w:val="33"/>
  </w:num>
  <w:num w:numId="31">
    <w:abstractNumId w:val="2"/>
  </w:num>
  <w:num w:numId="32">
    <w:abstractNumId w:val="37"/>
  </w:num>
  <w:num w:numId="33">
    <w:abstractNumId w:val="20"/>
  </w:num>
  <w:num w:numId="34">
    <w:abstractNumId w:val="28"/>
  </w:num>
  <w:num w:numId="35">
    <w:abstractNumId w:val="21"/>
  </w:num>
  <w:num w:numId="36">
    <w:abstractNumId w:val="8"/>
  </w:num>
  <w:num w:numId="37">
    <w:abstractNumId w:val="19"/>
  </w:num>
  <w:num w:numId="38">
    <w:abstractNumId w:val="16"/>
  </w:num>
  <w:num w:numId="39">
    <w:abstractNumId w:val="35"/>
  </w:num>
  <w:num w:numId="40">
    <w:abstractNumId w:val="13"/>
  </w:num>
  <w:num w:numId="41">
    <w:abstractNumId w:val="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CF"/>
    <w:rsid w:val="000F1E64"/>
    <w:rsid w:val="0010370C"/>
    <w:rsid w:val="00191692"/>
    <w:rsid w:val="00232897"/>
    <w:rsid w:val="00251686"/>
    <w:rsid w:val="002E1A24"/>
    <w:rsid w:val="00376208"/>
    <w:rsid w:val="004A2DD5"/>
    <w:rsid w:val="005516C7"/>
    <w:rsid w:val="006D7176"/>
    <w:rsid w:val="007A4D92"/>
    <w:rsid w:val="009872CF"/>
    <w:rsid w:val="00996035"/>
    <w:rsid w:val="009E74FA"/>
    <w:rsid w:val="00A70ABF"/>
    <w:rsid w:val="00AD6903"/>
    <w:rsid w:val="00B14EAA"/>
    <w:rsid w:val="00CB7618"/>
    <w:rsid w:val="00D00569"/>
    <w:rsid w:val="00D92D71"/>
    <w:rsid w:val="00DA198E"/>
    <w:rsid w:val="00E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F6EE"/>
  <w15:chartTrackingRefBased/>
  <w15:docId w15:val="{0AFB88BF-12E3-4E33-B434-75B15757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eferred">
    <w:name w:val="Preferred"/>
    <w:uiPriority w:val="99"/>
    <w:rsid w:val="00D0056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872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168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251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c.ie/event/dublin-open-ipsc-meeting-thursday-30th-june-ips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rrynow.com/news/palestinian-american-performance-poet-remi-kanazi-confirms-st-columbs-hall-date/1009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hjip.org/2016/06/17/max-blumenthal-will-speak-at-the-conference-on-september-24t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hejerusalemfund.org/events/upcoming/keynote-lecture-conceptions-mobility-dr-julie-peteet-july-11-2016" TargetMode="External"/><Relationship Id="rId10" Type="http://schemas.openxmlformats.org/officeDocument/2006/relationships/hyperlink" Target="https://www.facebook.com/events/2661406137437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chrgaza.org/en/?p=8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2018-11-07T22:24:00Z</dcterms:created>
  <dcterms:modified xsi:type="dcterms:W3CDTF">2018-11-07T22:24:00Z</dcterms:modified>
</cp:coreProperties>
</file>