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FBA32" w14:textId="1DD5A1B2" w:rsidR="00DE7EB9" w:rsidRPr="009872CF" w:rsidRDefault="00251686" w:rsidP="009872CF">
      <w:pPr>
        <w:spacing w:after="0"/>
        <w:rPr>
          <w:b/>
          <w:sz w:val="48"/>
        </w:rPr>
      </w:pPr>
      <w:r w:rsidRPr="00251686">
        <w:rPr>
          <w:b/>
          <w:sz w:val="48"/>
        </w:rPr>
        <w:t xml:space="preserve">NGO Action News – </w:t>
      </w:r>
      <w:r w:rsidR="004A2DD5">
        <w:rPr>
          <w:b/>
          <w:sz w:val="48"/>
        </w:rPr>
        <w:t>24 March</w:t>
      </w:r>
      <w:r w:rsidRPr="00251686">
        <w:rPr>
          <w:b/>
          <w:sz w:val="48"/>
        </w:rPr>
        <w:t xml:space="preserve"> 2017</w:t>
      </w:r>
    </w:p>
    <w:p w14:paraId="559D6274" w14:textId="526A0FD3" w:rsidR="009872CF" w:rsidRDefault="009872CF" w:rsidP="009872CF">
      <w:pPr>
        <w:spacing w:after="0"/>
      </w:pPr>
      <w:r>
        <w:t>United Nations</w:t>
      </w:r>
    </w:p>
    <w:p w14:paraId="49EDF9A7" w14:textId="5C9E2671" w:rsidR="009872CF" w:rsidRDefault="004A2DD5" w:rsidP="009872CF">
      <w:pPr>
        <w:spacing w:after="0"/>
      </w:pPr>
      <w:r>
        <w:t>March 24</w:t>
      </w:r>
      <w:r w:rsidR="00376208">
        <w:t>, 2017</w:t>
      </w:r>
    </w:p>
    <w:p w14:paraId="5B3395C1" w14:textId="07F75B0A" w:rsidR="00251686" w:rsidRDefault="004A2DD5" w:rsidP="009872CF">
      <w:pPr>
        <w:spacing w:after="0"/>
      </w:pPr>
      <w:r w:rsidRPr="004A2DD5">
        <w:t>https://www.un.org/unispal/ngo-action-news-24-march-2017/</w:t>
      </w:r>
    </w:p>
    <w:p w14:paraId="376C4A5A" w14:textId="77777777" w:rsidR="004A2DD5" w:rsidRDefault="004A2DD5" w:rsidP="009872CF">
      <w:pPr>
        <w:spacing w:after="0"/>
      </w:pPr>
    </w:p>
    <w:p w14:paraId="6F347113"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r w:rsidRPr="007A4D92">
        <w:rPr>
          <w:rFonts w:ascii="Roboto" w:eastAsia="Times New Roman" w:hAnsi="Roboto"/>
          <w:color w:val="000000"/>
          <w:sz w:val="21"/>
          <w:szCs w:val="21"/>
        </w:rPr>
        <w:t>24 March 2017</w:t>
      </w:r>
    </w:p>
    <w:p w14:paraId="49E2CCA1"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r w:rsidRPr="007A4D92">
        <w:rPr>
          <w:rFonts w:ascii="Roboto" w:eastAsia="Times New Roman" w:hAnsi="Roboto"/>
          <w:color w:val="000000"/>
          <w:sz w:val="21"/>
          <w:szCs w:val="21"/>
        </w:rPr>
        <w:t>· Under the theme “Passover: Free Israelis and Palestinians from the Occupation”, on 10 and 11 April, the Israel-Diaspora Partnership to Save Israel and Stop the Occupation (SISO) will conduct public Passover rituals linking the Exodus from Egypt with the need to end the occupation.</w:t>
      </w:r>
    </w:p>
    <w:p w14:paraId="1CD11787"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p>
    <w:p w14:paraId="1C80641F"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r w:rsidRPr="007A4D92">
        <w:rPr>
          <w:rFonts w:ascii="Roboto" w:eastAsia="Times New Roman" w:hAnsi="Roboto"/>
          <w:color w:val="000000"/>
          <w:sz w:val="21"/>
          <w:szCs w:val="21"/>
        </w:rPr>
        <w:t>· In relation to UN Security Council resolution 2334 (2016) on settlements, on 23 March, Amnesty International referred to the UN Secretary-General’s report to the Council as a “key opportunity to highlight Israel’s ongoing illegal settlement activity and its impact on Palestinians”.</w:t>
      </w:r>
    </w:p>
    <w:p w14:paraId="048DB715"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p>
    <w:p w14:paraId="4BB54E7C"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r w:rsidRPr="007A4D92">
        <w:rPr>
          <w:rFonts w:ascii="Roboto" w:eastAsia="Times New Roman" w:hAnsi="Roboto"/>
          <w:color w:val="000000"/>
          <w:sz w:val="21"/>
          <w:szCs w:val="21"/>
        </w:rPr>
        <w:t>· On 22 and 23 March, the Palestinian Centre for Human Rights (PCHR) organized a training course for female staff of the Al Aman Shelter for Women in Gaza, focusing on skills and strategies to deal with violence against women.</w:t>
      </w:r>
    </w:p>
    <w:p w14:paraId="0590CB2F"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p>
    <w:p w14:paraId="1ECF7F47"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r w:rsidRPr="007A4D92">
        <w:rPr>
          <w:rFonts w:ascii="Roboto" w:eastAsia="Times New Roman" w:hAnsi="Roboto"/>
          <w:color w:val="000000"/>
          <w:sz w:val="21"/>
          <w:szCs w:val="21"/>
        </w:rPr>
        <w:t>· On 22 March, Oxfam International issued a briefing paper with the title “Treading Water: The Worsening Water Crisis and the Gaza Reconstruction Mechanism”.</w:t>
      </w:r>
    </w:p>
    <w:p w14:paraId="195278EC"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p>
    <w:p w14:paraId="0BF5BD12"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r w:rsidRPr="007A4D92">
        <w:rPr>
          <w:rFonts w:ascii="Roboto" w:eastAsia="Times New Roman" w:hAnsi="Roboto"/>
          <w:color w:val="000000"/>
          <w:sz w:val="21"/>
          <w:szCs w:val="21"/>
        </w:rPr>
        <w:t>Middle East</w:t>
      </w:r>
    </w:p>
    <w:p w14:paraId="6D630C04"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p>
    <w:p w14:paraId="0BD0E34D"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r w:rsidRPr="007A4D92">
        <w:rPr>
          <w:rFonts w:ascii="Roboto" w:eastAsia="Times New Roman" w:hAnsi="Roboto"/>
          <w:color w:val="000000"/>
          <w:sz w:val="21"/>
          <w:szCs w:val="21"/>
        </w:rPr>
        <w:t>· From 8 to 11 May, Al-Haq is organizing an Applied International Law Orientation Course for international diplomats which will discuss legal frameworks applicable to the Occupied Palestinian Territory and will include field visits. The deadline for applications is 30 April 2017.</w:t>
      </w:r>
    </w:p>
    <w:p w14:paraId="67ACBF89"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p>
    <w:p w14:paraId="693CDE4F"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r w:rsidRPr="007A4D92">
        <w:rPr>
          <w:rFonts w:ascii="Roboto" w:eastAsia="Times New Roman" w:hAnsi="Roboto"/>
          <w:color w:val="000000"/>
          <w:sz w:val="21"/>
          <w:szCs w:val="21"/>
        </w:rPr>
        <w:t>· On 22 March, the Boycott Divestment Sanctions (BDS) movement issued a statement informing that Omar Barghouti, one of its founders, had been arrested and questioned by the Israel Tax Authority on grounds of alleged tax evasion, and that a travel ban had been imposed on him.</w:t>
      </w:r>
    </w:p>
    <w:p w14:paraId="5F2959FC"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p>
    <w:p w14:paraId="506DF7DB"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r w:rsidRPr="007A4D92">
        <w:rPr>
          <w:rFonts w:ascii="Roboto" w:eastAsia="Times New Roman" w:hAnsi="Roboto"/>
          <w:color w:val="000000"/>
          <w:sz w:val="21"/>
          <w:szCs w:val="21"/>
        </w:rPr>
        <w:t>Europe</w:t>
      </w:r>
    </w:p>
    <w:p w14:paraId="25CA6833"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p>
    <w:p w14:paraId="610C259F"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r w:rsidRPr="007A4D92">
        <w:rPr>
          <w:rFonts w:ascii="Roboto" w:eastAsia="Times New Roman" w:hAnsi="Roboto"/>
          <w:color w:val="000000"/>
          <w:sz w:val="21"/>
          <w:szCs w:val="21"/>
        </w:rPr>
        <w:t>· In collaboration with other organizations, on 5 April, the Peace Research Institute Oslo (PRIO) is hosting a seminar entitled “Palestine: The Threshold from Occupation to Annexation”.</w:t>
      </w:r>
    </w:p>
    <w:p w14:paraId="2A0C2E56"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p>
    <w:p w14:paraId="305A7076"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r w:rsidRPr="007A4D92">
        <w:rPr>
          <w:rFonts w:ascii="Roboto" w:eastAsia="Times New Roman" w:hAnsi="Roboto"/>
          <w:color w:val="000000"/>
          <w:sz w:val="21"/>
          <w:szCs w:val="21"/>
        </w:rPr>
        <w:t xml:space="preserve">· On 25 March, British medical journal The Lancet carried an article about the 8th Lancet Palestinian Health Alliance (LPHA) Annual Conference held at </w:t>
      </w:r>
      <w:proofErr w:type="spellStart"/>
      <w:r w:rsidRPr="007A4D92">
        <w:rPr>
          <w:rFonts w:ascii="Roboto" w:eastAsia="Times New Roman" w:hAnsi="Roboto"/>
          <w:color w:val="000000"/>
          <w:sz w:val="21"/>
          <w:szCs w:val="21"/>
        </w:rPr>
        <w:t>Birzeit</w:t>
      </w:r>
      <w:proofErr w:type="spellEnd"/>
      <w:r w:rsidRPr="007A4D92">
        <w:rPr>
          <w:rFonts w:ascii="Roboto" w:eastAsia="Times New Roman" w:hAnsi="Roboto"/>
          <w:color w:val="000000"/>
          <w:sz w:val="21"/>
          <w:szCs w:val="21"/>
        </w:rPr>
        <w:t xml:space="preserve"> University on 15 and 16 March.</w:t>
      </w:r>
    </w:p>
    <w:p w14:paraId="189922D4"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p>
    <w:p w14:paraId="45D9EF30"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r w:rsidRPr="007A4D92">
        <w:rPr>
          <w:rFonts w:ascii="Roboto" w:eastAsia="Times New Roman" w:hAnsi="Roboto"/>
          <w:color w:val="000000"/>
          <w:sz w:val="21"/>
          <w:szCs w:val="21"/>
        </w:rPr>
        <w:t>North America</w:t>
      </w:r>
    </w:p>
    <w:p w14:paraId="54B9EBEA"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p>
    <w:p w14:paraId="7B9C43ED"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r w:rsidRPr="007A4D92">
        <w:rPr>
          <w:rFonts w:ascii="Roboto" w:eastAsia="Times New Roman" w:hAnsi="Roboto"/>
          <w:color w:val="000000"/>
          <w:sz w:val="21"/>
          <w:szCs w:val="21"/>
        </w:rPr>
        <w:t>· From 4 to 6 June, Churches for Middle East Peace (CMEP) is organizing in Washington, D.C. an advocacy event under the theme “50 Years too Long – A Pathway to Peace in Israel and the Occupied Palestinian Territories”.</w:t>
      </w:r>
    </w:p>
    <w:p w14:paraId="34E6C5B9"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r w:rsidRPr="007A4D92">
        <w:rPr>
          <w:rFonts w:ascii="Roboto" w:eastAsia="Times New Roman" w:hAnsi="Roboto"/>
          <w:color w:val="000000"/>
          <w:sz w:val="21"/>
          <w:szCs w:val="21"/>
        </w:rPr>
        <w:t>· On 30 April, American Friends of the Parents Circle – Families Forum are inviting organizations and individuals to join virtually the Israeli-Palestinian Memorial Day Ceremony (“Sharing the Pain. Building Hope”) in Tel Aviv.</w:t>
      </w:r>
    </w:p>
    <w:p w14:paraId="143C0FF8"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r w:rsidRPr="007A4D92">
        <w:rPr>
          <w:rFonts w:ascii="Roboto" w:eastAsia="Times New Roman" w:hAnsi="Roboto"/>
          <w:color w:val="000000"/>
          <w:sz w:val="21"/>
          <w:szCs w:val="21"/>
        </w:rPr>
        <w:t xml:space="preserve">· On 28 March, CMEP held a live webinar (“Gaza – Searching for Light”) on Gaza electricity shortages with Tania </w:t>
      </w:r>
      <w:proofErr w:type="spellStart"/>
      <w:r w:rsidRPr="007A4D92">
        <w:rPr>
          <w:rFonts w:ascii="Roboto" w:eastAsia="Times New Roman" w:hAnsi="Roboto"/>
          <w:color w:val="000000"/>
          <w:sz w:val="21"/>
          <w:szCs w:val="21"/>
        </w:rPr>
        <w:t>Hary</w:t>
      </w:r>
      <w:proofErr w:type="spellEnd"/>
      <w:r w:rsidRPr="007A4D92">
        <w:rPr>
          <w:rFonts w:ascii="Roboto" w:eastAsia="Times New Roman" w:hAnsi="Roboto"/>
          <w:color w:val="000000"/>
          <w:sz w:val="21"/>
          <w:szCs w:val="21"/>
        </w:rPr>
        <w:t xml:space="preserve">, Executive Director of Gisha-Legal Centre for Freedom of Movement, and Omar Shaban, Director of </w:t>
      </w:r>
      <w:proofErr w:type="spellStart"/>
      <w:r w:rsidRPr="007A4D92">
        <w:rPr>
          <w:rFonts w:ascii="Roboto" w:eastAsia="Times New Roman" w:hAnsi="Roboto"/>
          <w:color w:val="000000"/>
          <w:sz w:val="21"/>
          <w:szCs w:val="21"/>
        </w:rPr>
        <w:t>PalThink</w:t>
      </w:r>
      <w:proofErr w:type="spellEnd"/>
      <w:r w:rsidRPr="007A4D92">
        <w:rPr>
          <w:rFonts w:ascii="Roboto" w:eastAsia="Times New Roman" w:hAnsi="Roboto"/>
          <w:color w:val="000000"/>
          <w:sz w:val="21"/>
          <w:szCs w:val="21"/>
        </w:rPr>
        <w:t xml:space="preserve"> for Strategic Studies.</w:t>
      </w:r>
    </w:p>
    <w:p w14:paraId="5F3D54B0"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r w:rsidRPr="007A4D92">
        <w:rPr>
          <w:rFonts w:ascii="Roboto" w:eastAsia="Times New Roman" w:hAnsi="Roboto"/>
          <w:color w:val="000000"/>
          <w:sz w:val="21"/>
          <w:szCs w:val="21"/>
        </w:rPr>
        <w:t xml:space="preserve">· The US Campaign for Palestinian Rights is sponsoring a petition for the release of Issa </w:t>
      </w:r>
      <w:proofErr w:type="spellStart"/>
      <w:r w:rsidRPr="007A4D92">
        <w:rPr>
          <w:rFonts w:ascii="Roboto" w:eastAsia="Times New Roman" w:hAnsi="Roboto"/>
          <w:color w:val="000000"/>
          <w:sz w:val="21"/>
          <w:szCs w:val="21"/>
        </w:rPr>
        <w:t>Amro</w:t>
      </w:r>
      <w:proofErr w:type="spellEnd"/>
      <w:r w:rsidRPr="007A4D92">
        <w:rPr>
          <w:rFonts w:ascii="Roboto" w:eastAsia="Times New Roman" w:hAnsi="Roboto"/>
          <w:color w:val="000000"/>
          <w:sz w:val="21"/>
          <w:szCs w:val="21"/>
        </w:rPr>
        <w:t>, Coordinator of Youth against Settlements, a grassroots initiative based in Hebron.</w:t>
      </w:r>
    </w:p>
    <w:p w14:paraId="4EE6DB99"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p>
    <w:p w14:paraId="0983597F"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r w:rsidRPr="007A4D92">
        <w:rPr>
          <w:rFonts w:ascii="Roboto" w:eastAsia="Times New Roman" w:hAnsi="Roboto"/>
          <w:color w:val="000000"/>
          <w:sz w:val="21"/>
          <w:szCs w:val="21"/>
        </w:rPr>
        <w:t>United Nations</w:t>
      </w:r>
    </w:p>
    <w:p w14:paraId="0F0D199B"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p>
    <w:p w14:paraId="049C1931"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r w:rsidRPr="007A4D92">
        <w:rPr>
          <w:rFonts w:ascii="Roboto" w:eastAsia="Times New Roman" w:hAnsi="Roboto"/>
          <w:color w:val="000000"/>
          <w:sz w:val="21"/>
          <w:szCs w:val="21"/>
        </w:rPr>
        <w:t xml:space="preserve">· On 24 March, UN Special Coordinator for the Middle East Peace Process </w:t>
      </w:r>
      <w:proofErr w:type="spellStart"/>
      <w:r w:rsidRPr="007A4D92">
        <w:rPr>
          <w:rFonts w:ascii="Roboto" w:eastAsia="Times New Roman" w:hAnsi="Roboto"/>
          <w:color w:val="000000"/>
          <w:sz w:val="21"/>
          <w:szCs w:val="21"/>
        </w:rPr>
        <w:t>Nickolay</w:t>
      </w:r>
      <w:proofErr w:type="spellEnd"/>
      <w:r w:rsidRPr="007A4D92">
        <w:rPr>
          <w:rFonts w:ascii="Roboto" w:eastAsia="Times New Roman" w:hAnsi="Roboto"/>
          <w:color w:val="000000"/>
          <w:sz w:val="21"/>
          <w:szCs w:val="21"/>
        </w:rPr>
        <w:t xml:space="preserve"> </w:t>
      </w:r>
      <w:proofErr w:type="spellStart"/>
      <w:r w:rsidRPr="007A4D92">
        <w:rPr>
          <w:rFonts w:ascii="Roboto" w:eastAsia="Times New Roman" w:hAnsi="Roboto"/>
          <w:color w:val="000000"/>
          <w:sz w:val="21"/>
          <w:szCs w:val="21"/>
        </w:rPr>
        <w:t>Mladenov</w:t>
      </w:r>
      <w:proofErr w:type="spellEnd"/>
      <w:r w:rsidRPr="007A4D92">
        <w:rPr>
          <w:rFonts w:ascii="Roboto" w:eastAsia="Times New Roman" w:hAnsi="Roboto"/>
          <w:color w:val="000000"/>
          <w:sz w:val="21"/>
          <w:szCs w:val="21"/>
        </w:rPr>
        <w:t xml:space="preserve"> briefed the Security Council on behalf of the Secretary-General on the implementation of Security Council resolution 2334.</w:t>
      </w:r>
    </w:p>
    <w:p w14:paraId="737F2405"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p>
    <w:p w14:paraId="6F95CEFF"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r w:rsidRPr="007A4D92">
        <w:rPr>
          <w:rFonts w:ascii="Roboto" w:eastAsia="Times New Roman" w:hAnsi="Roboto"/>
          <w:color w:val="000000"/>
          <w:sz w:val="21"/>
          <w:szCs w:val="21"/>
        </w:rPr>
        <w:t xml:space="preserve">· On 20 March, Michael </w:t>
      </w:r>
      <w:proofErr w:type="spellStart"/>
      <w:r w:rsidRPr="007A4D92">
        <w:rPr>
          <w:rFonts w:ascii="Roboto" w:eastAsia="Times New Roman" w:hAnsi="Roboto"/>
          <w:color w:val="000000"/>
          <w:sz w:val="21"/>
          <w:szCs w:val="21"/>
        </w:rPr>
        <w:t>Lynk</w:t>
      </w:r>
      <w:proofErr w:type="spellEnd"/>
      <w:r w:rsidRPr="007A4D92">
        <w:rPr>
          <w:rFonts w:ascii="Roboto" w:eastAsia="Times New Roman" w:hAnsi="Roboto"/>
          <w:color w:val="000000"/>
          <w:sz w:val="21"/>
          <w:szCs w:val="21"/>
        </w:rPr>
        <w:t xml:space="preserve">, Special Rapporteur </w:t>
      </w:r>
      <w:proofErr w:type="gramStart"/>
      <w:r w:rsidRPr="007A4D92">
        <w:rPr>
          <w:rFonts w:ascii="Roboto" w:eastAsia="Times New Roman" w:hAnsi="Roboto"/>
          <w:color w:val="000000"/>
          <w:sz w:val="21"/>
          <w:szCs w:val="21"/>
        </w:rPr>
        <w:t>on the situation of</w:t>
      </w:r>
      <w:proofErr w:type="gramEnd"/>
      <w:r w:rsidRPr="007A4D92">
        <w:rPr>
          <w:rFonts w:ascii="Roboto" w:eastAsia="Times New Roman" w:hAnsi="Roboto"/>
          <w:color w:val="000000"/>
          <w:sz w:val="21"/>
          <w:szCs w:val="21"/>
        </w:rPr>
        <w:t xml:space="preserve"> human rights in the Palestinian territories occupied since 1967, submitted to the Human Rights Council a report (A/HRC/34/70) with a special focus on the role and challenges faced by human rights defenders.</w:t>
      </w:r>
    </w:p>
    <w:p w14:paraId="6132FE27"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p>
    <w:p w14:paraId="7C4CFF32" w14:textId="77777777" w:rsidR="007A4D92" w:rsidRPr="007A4D92" w:rsidRDefault="007A4D92" w:rsidP="007A4D92">
      <w:pPr>
        <w:shd w:val="clear" w:color="auto" w:fill="FFFFFF"/>
        <w:spacing w:after="300" w:line="240" w:lineRule="auto"/>
        <w:rPr>
          <w:rFonts w:ascii="Roboto" w:eastAsia="Times New Roman" w:hAnsi="Roboto"/>
          <w:color w:val="000000"/>
          <w:sz w:val="21"/>
          <w:szCs w:val="21"/>
        </w:rPr>
      </w:pPr>
      <w:r w:rsidRPr="007A4D92">
        <w:rPr>
          <w:rFonts w:ascii="Roboto" w:eastAsia="Times New Roman" w:hAnsi="Roboto"/>
          <w:color w:val="000000"/>
          <w:sz w:val="21"/>
          <w:szCs w:val="21"/>
        </w:rPr>
        <w:lastRenderedPageBreak/>
        <w:t xml:space="preserve">· On 17 March, the Committee on the Exercise of the Inalienable Rights of the Palestinian People hosted Dr. Hanan </w:t>
      </w:r>
      <w:proofErr w:type="spellStart"/>
      <w:r w:rsidRPr="007A4D92">
        <w:rPr>
          <w:rFonts w:ascii="Roboto" w:eastAsia="Times New Roman" w:hAnsi="Roboto"/>
          <w:color w:val="000000"/>
          <w:sz w:val="21"/>
          <w:szCs w:val="21"/>
        </w:rPr>
        <w:t>Ashrawi</w:t>
      </w:r>
      <w:proofErr w:type="spellEnd"/>
      <w:r w:rsidRPr="007A4D92">
        <w:rPr>
          <w:rFonts w:ascii="Roboto" w:eastAsia="Times New Roman" w:hAnsi="Roboto"/>
          <w:color w:val="000000"/>
          <w:sz w:val="21"/>
          <w:szCs w:val="21"/>
        </w:rPr>
        <w:t>, Member of the Executive Committee of the PLO, for an interactive briefing on the margins of the 61st session of the Commission on the Status of Women. The event was moderated by Prof. Anne-Marie Goetz of New York University. Archived video can be viewed at:</w:t>
      </w:r>
    </w:p>
    <w:p w14:paraId="72899754" w14:textId="30E729FC" w:rsidR="009872CF" w:rsidRPr="00376208" w:rsidRDefault="007A4D92" w:rsidP="007A4D92">
      <w:pPr>
        <w:shd w:val="clear" w:color="auto" w:fill="FFFFFF"/>
        <w:spacing w:after="300" w:line="240" w:lineRule="auto"/>
        <w:rPr>
          <w:rFonts w:ascii="Roboto" w:eastAsia="Times New Roman" w:hAnsi="Roboto"/>
          <w:color w:val="000000"/>
          <w:sz w:val="21"/>
          <w:szCs w:val="21"/>
        </w:rPr>
      </w:pPr>
      <w:r w:rsidRPr="007A4D92">
        <w:rPr>
          <w:rFonts w:ascii="Roboto" w:eastAsia="Times New Roman" w:hAnsi="Roboto"/>
          <w:color w:val="000000"/>
          <w:sz w:val="21"/>
          <w:szCs w:val="21"/>
        </w:rPr>
        <w:t>http://www.unmultimedia.org/avlibrary/asset/1851/1851185/.</w:t>
      </w:r>
      <w:bookmarkStart w:id="0" w:name="_GoBack"/>
      <w:bookmarkEnd w:id="0"/>
    </w:p>
    <w:sectPr w:rsidR="009872CF" w:rsidRPr="00376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5C6"/>
    <w:multiLevelType w:val="multilevel"/>
    <w:tmpl w:val="C332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27CE4"/>
    <w:multiLevelType w:val="multilevel"/>
    <w:tmpl w:val="0288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34FC9"/>
    <w:multiLevelType w:val="multilevel"/>
    <w:tmpl w:val="1F8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31560"/>
    <w:multiLevelType w:val="hybridMultilevel"/>
    <w:tmpl w:val="53AC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D57FB"/>
    <w:multiLevelType w:val="multilevel"/>
    <w:tmpl w:val="152A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677B6"/>
    <w:multiLevelType w:val="multilevel"/>
    <w:tmpl w:val="92A6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5D6C"/>
    <w:multiLevelType w:val="multilevel"/>
    <w:tmpl w:val="741A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27243"/>
    <w:multiLevelType w:val="hybridMultilevel"/>
    <w:tmpl w:val="820C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246DF"/>
    <w:multiLevelType w:val="multilevel"/>
    <w:tmpl w:val="5F0C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E3C9F"/>
    <w:multiLevelType w:val="multilevel"/>
    <w:tmpl w:val="A7D0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C4A06"/>
    <w:multiLevelType w:val="multilevel"/>
    <w:tmpl w:val="1A90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AB0061"/>
    <w:multiLevelType w:val="hybridMultilevel"/>
    <w:tmpl w:val="5410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6654E"/>
    <w:multiLevelType w:val="hybridMultilevel"/>
    <w:tmpl w:val="791E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F31F8"/>
    <w:multiLevelType w:val="multilevel"/>
    <w:tmpl w:val="838C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1726FE"/>
    <w:multiLevelType w:val="hybridMultilevel"/>
    <w:tmpl w:val="33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B5977"/>
    <w:multiLevelType w:val="hybridMultilevel"/>
    <w:tmpl w:val="0956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073E0"/>
    <w:multiLevelType w:val="multilevel"/>
    <w:tmpl w:val="6736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E04F3"/>
    <w:multiLevelType w:val="multilevel"/>
    <w:tmpl w:val="37DA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73F72"/>
    <w:multiLevelType w:val="multilevel"/>
    <w:tmpl w:val="8AAA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E855EB"/>
    <w:multiLevelType w:val="multilevel"/>
    <w:tmpl w:val="E45A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D06F61"/>
    <w:multiLevelType w:val="multilevel"/>
    <w:tmpl w:val="56C0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46219C"/>
    <w:multiLevelType w:val="multilevel"/>
    <w:tmpl w:val="11DA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B4B5C"/>
    <w:multiLevelType w:val="multilevel"/>
    <w:tmpl w:val="AC34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B366DB"/>
    <w:multiLevelType w:val="hybridMultilevel"/>
    <w:tmpl w:val="3DA8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214D0"/>
    <w:multiLevelType w:val="multilevel"/>
    <w:tmpl w:val="3C68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0D6C87"/>
    <w:multiLevelType w:val="multilevel"/>
    <w:tmpl w:val="955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0F1896"/>
    <w:multiLevelType w:val="hybridMultilevel"/>
    <w:tmpl w:val="E36A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33810"/>
    <w:multiLevelType w:val="hybridMultilevel"/>
    <w:tmpl w:val="0EFA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10598"/>
    <w:multiLevelType w:val="multilevel"/>
    <w:tmpl w:val="72CC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1B79A4"/>
    <w:multiLevelType w:val="hybridMultilevel"/>
    <w:tmpl w:val="ABE4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973320D"/>
    <w:multiLevelType w:val="multilevel"/>
    <w:tmpl w:val="CE6C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FA5008"/>
    <w:multiLevelType w:val="multilevel"/>
    <w:tmpl w:val="242C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C20E17"/>
    <w:multiLevelType w:val="multilevel"/>
    <w:tmpl w:val="5FE0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DB6677"/>
    <w:multiLevelType w:val="multilevel"/>
    <w:tmpl w:val="855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0D4E53"/>
    <w:multiLevelType w:val="multilevel"/>
    <w:tmpl w:val="063A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267D98"/>
    <w:multiLevelType w:val="multilevel"/>
    <w:tmpl w:val="EA56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F223B4"/>
    <w:multiLevelType w:val="multilevel"/>
    <w:tmpl w:val="CDC4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5F3D56"/>
    <w:multiLevelType w:val="multilevel"/>
    <w:tmpl w:val="7C24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8C77F8"/>
    <w:multiLevelType w:val="hybridMultilevel"/>
    <w:tmpl w:val="860C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F3767"/>
    <w:multiLevelType w:val="hybridMultilevel"/>
    <w:tmpl w:val="7346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0"/>
  </w:num>
  <w:num w:numId="3">
    <w:abstractNumId w:val="15"/>
  </w:num>
  <w:num w:numId="4">
    <w:abstractNumId w:val="3"/>
  </w:num>
  <w:num w:numId="5">
    <w:abstractNumId w:val="26"/>
  </w:num>
  <w:num w:numId="6">
    <w:abstractNumId w:val="14"/>
  </w:num>
  <w:num w:numId="7">
    <w:abstractNumId w:val="29"/>
  </w:num>
  <w:num w:numId="8">
    <w:abstractNumId w:val="7"/>
  </w:num>
  <w:num w:numId="9">
    <w:abstractNumId w:val="11"/>
  </w:num>
  <w:num w:numId="10">
    <w:abstractNumId w:val="40"/>
  </w:num>
  <w:num w:numId="11">
    <w:abstractNumId w:val="23"/>
  </w:num>
  <w:num w:numId="12">
    <w:abstractNumId w:val="39"/>
  </w:num>
  <w:num w:numId="13">
    <w:abstractNumId w:val="27"/>
  </w:num>
  <w:num w:numId="14">
    <w:abstractNumId w:val="12"/>
  </w:num>
  <w:num w:numId="15">
    <w:abstractNumId w:val="38"/>
  </w:num>
  <w:num w:numId="16">
    <w:abstractNumId w:val="9"/>
  </w:num>
  <w:num w:numId="17">
    <w:abstractNumId w:val="32"/>
  </w:num>
  <w:num w:numId="18">
    <w:abstractNumId w:val="5"/>
  </w:num>
  <w:num w:numId="19">
    <w:abstractNumId w:val="25"/>
  </w:num>
  <w:num w:numId="20">
    <w:abstractNumId w:val="4"/>
  </w:num>
  <w:num w:numId="21">
    <w:abstractNumId w:val="31"/>
  </w:num>
  <w:num w:numId="22">
    <w:abstractNumId w:val="18"/>
  </w:num>
  <w:num w:numId="23">
    <w:abstractNumId w:val="10"/>
  </w:num>
  <w:num w:numId="24">
    <w:abstractNumId w:val="17"/>
  </w:num>
  <w:num w:numId="25">
    <w:abstractNumId w:val="34"/>
  </w:num>
  <w:num w:numId="26">
    <w:abstractNumId w:val="6"/>
  </w:num>
  <w:num w:numId="27">
    <w:abstractNumId w:val="1"/>
  </w:num>
  <w:num w:numId="28">
    <w:abstractNumId w:val="22"/>
  </w:num>
  <w:num w:numId="29">
    <w:abstractNumId w:val="36"/>
  </w:num>
  <w:num w:numId="30">
    <w:abstractNumId w:val="33"/>
  </w:num>
  <w:num w:numId="31">
    <w:abstractNumId w:val="2"/>
  </w:num>
  <w:num w:numId="32">
    <w:abstractNumId w:val="37"/>
  </w:num>
  <w:num w:numId="33">
    <w:abstractNumId w:val="20"/>
  </w:num>
  <w:num w:numId="34">
    <w:abstractNumId w:val="28"/>
  </w:num>
  <w:num w:numId="35">
    <w:abstractNumId w:val="21"/>
  </w:num>
  <w:num w:numId="36">
    <w:abstractNumId w:val="8"/>
  </w:num>
  <w:num w:numId="37">
    <w:abstractNumId w:val="19"/>
  </w:num>
  <w:num w:numId="38">
    <w:abstractNumId w:val="16"/>
  </w:num>
  <w:num w:numId="39">
    <w:abstractNumId w:val="35"/>
  </w:num>
  <w:num w:numId="40">
    <w:abstractNumId w:val="13"/>
  </w:num>
  <w:num w:numId="41">
    <w:abstractNumId w:val="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CF"/>
    <w:rsid w:val="000F1E64"/>
    <w:rsid w:val="00191692"/>
    <w:rsid w:val="00251686"/>
    <w:rsid w:val="002E1A24"/>
    <w:rsid w:val="00376208"/>
    <w:rsid w:val="004A2DD5"/>
    <w:rsid w:val="005516C7"/>
    <w:rsid w:val="007A4D92"/>
    <w:rsid w:val="009872CF"/>
    <w:rsid w:val="00996035"/>
    <w:rsid w:val="009E74FA"/>
    <w:rsid w:val="00AD6903"/>
    <w:rsid w:val="00B14EAA"/>
    <w:rsid w:val="00CB7618"/>
    <w:rsid w:val="00D00569"/>
    <w:rsid w:val="00DA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F6EE"/>
  <w15:chartTrackingRefBased/>
  <w15:docId w15:val="{0AFB88BF-12E3-4E33-B434-75B15757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paragraph" w:styleId="ListParagraph">
    <w:name w:val="List Paragraph"/>
    <w:basedOn w:val="Normal"/>
    <w:uiPriority w:val="34"/>
    <w:qFormat/>
    <w:rsid w:val="009872CF"/>
    <w:pPr>
      <w:ind w:left="720"/>
      <w:contextualSpacing/>
    </w:pPr>
  </w:style>
  <w:style w:type="paragraph" w:styleId="NormalWeb">
    <w:name w:val="Normal (Web)"/>
    <w:basedOn w:val="Normal"/>
    <w:uiPriority w:val="99"/>
    <w:unhideWhenUsed/>
    <w:rsid w:val="00251686"/>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251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8747">
      <w:bodyDiv w:val="1"/>
      <w:marLeft w:val="0"/>
      <w:marRight w:val="0"/>
      <w:marTop w:val="0"/>
      <w:marBottom w:val="0"/>
      <w:divBdr>
        <w:top w:val="none" w:sz="0" w:space="0" w:color="auto"/>
        <w:left w:val="none" w:sz="0" w:space="0" w:color="auto"/>
        <w:bottom w:val="none" w:sz="0" w:space="0" w:color="auto"/>
        <w:right w:val="none" w:sz="0" w:space="0" w:color="auto"/>
      </w:divBdr>
    </w:div>
    <w:div w:id="204148705">
      <w:bodyDiv w:val="1"/>
      <w:marLeft w:val="0"/>
      <w:marRight w:val="0"/>
      <w:marTop w:val="0"/>
      <w:marBottom w:val="0"/>
      <w:divBdr>
        <w:top w:val="none" w:sz="0" w:space="0" w:color="auto"/>
        <w:left w:val="none" w:sz="0" w:space="0" w:color="auto"/>
        <w:bottom w:val="none" w:sz="0" w:space="0" w:color="auto"/>
        <w:right w:val="none" w:sz="0" w:space="0" w:color="auto"/>
      </w:divBdr>
    </w:div>
    <w:div w:id="647636914">
      <w:bodyDiv w:val="1"/>
      <w:marLeft w:val="0"/>
      <w:marRight w:val="0"/>
      <w:marTop w:val="0"/>
      <w:marBottom w:val="0"/>
      <w:divBdr>
        <w:top w:val="none" w:sz="0" w:space="0" w:color="auto"/>
        <w:left w:val="none" w:sz="0" w:space="0" w:color="auto"/>
        <w:bottom w:val="none" w:sz="0" w:space="0" w:color="auto"/>
        <w:right w:val="none" w:sz="0" w:space="0" w:color="auto"/>
      </w:divBdr>
    </w:div>
    <w:div w:id="790244026">
      <w:bodyDiv w:val="1"/>
      <w:marLeft w:val="0"/>
      <w:marRight w:val="0"/>
      <w:marTop w:val="0"/>
      <w:marBottom w:val="0"/>
      <w:divBdr>
        <w:top w:val="none" w:sz="0" w:space="0" w:color="auto"/>
        <w:left w:val="none" w:sz="0" w:space="0" w:color="auto"/>
        <w:bottom w:val="none" w:sz="0" w:space="0" w:color="auto"/>
        <w:right w:val="none" w:sz="0" w:space="0" w:color="auto"/>
      </w:divBdr>
    </w:div>
    <w:div w:id="828712509">
      <w:bodyDiv w:val="1"/>
      <w:marLeft w:val="0"/>
      <w:marRight w:val="0"/>
      <w:marTop w:val="0"/>
      <w:marBottom w:val="0"/>
      <w:divBdr>
        <w:top w:val="none" w:sz="0" w:space="0" w:color="auto"/>
        <w:left w:val="none" w:sz="0" w:space="0" w:color="auto"/>
        <w:bottom w:val="none" w:sz="0" w:space="0" w:color="auto"/>
        <w:right w:val="none" w:sz="0" w:space="0" w:color="auto"/>
      </w:divBdr>
    </w:div>
    <w:div w:id="848985604">
      <w:bodyDiv w:val="1"/>
      <w:marLeft w:val="0"/>
      <w:marRight w:val="0"/>
      <w:marTop w:val="0"/>
      <w:marBottom w:val="0"/>
      <w:divBdr>
        <w:top w:val="none" w:sz="0" w:space="0" w:color="auto"/>
        <w:left w:val="none" w:sz="0" w:space="0" w:color="auto"/>
        <w:bottom w:val="none" w:sz="0" w:space="0" w:color="auto"/>
        <w:right w:val="none" w:sz="0" w:space="0" w:color="auto"/>
      </w:divBdr>
    </w:div>
    <w:div w:id="1006517499">
      <w:bodyDiv w:val="1"/>
      <w:marLeft w:val="0"/>
      <w:marRight w:val="0"/>
      <w:marTop w:val="0"/>
      <w:marBottom w:val="0"/>
      <w:divBdr>
        <w:top w:val="none" w:sz="0" w:space="0" w:color="auto"/>
        <w:left w:val="none" w:sz="0" w:space="0" w:color="auto"/>
        <w:bottom w:val="none" w:sz="0" w:space="0" w:color="auto"/>
        <w:right w:val="none" w:sz="0" w:space="0" w:color="auto"/>
      </w:divBdr>
    </w:div>
    <w:div w:id="1077247356">
      <w:bodyDiv w:val="1"/>
      <w:marLeft w:val="0"/>
      <w:marRight w:val="0"/>
      <w:marTop w:val="0"/>
      <w:marBottom w:val="0"/>
      <w:divBdr>
        <w:top w:val="none" w:sz="0" w:space="0" w:color="auto"/>
        <w:left w:val="none" w:sz="0" w:space="0" w:color="auto"/>
        <w:bottom w:val="none" w:sz="0" w:space="0" w:color="auto"/>
        <w:right w:val="none" w:sz="0" w:space="0" w:color="auto"/>
      </w:divBdr>
    </w:div>
    <w:div w:id="1089696074">
      <w:bodyDiv w:val="1"/>
      <w:marLeft w:val="0"/>
      <w:marRight w:val="0"/>
      <w:marTop w:val="0"/>
      <w:marBottom w:val="0"/>
      <w:divBdr>
        <w:top w:val="none" w:sz="0" w:space="0" w:color="auto"/>
        <w:left w:val="none" w:sz="0" w:space="0" w:color="auto"/>
        <w:bottom w:val="none" w:sz="0" w:space="0" w:color="auto"/>
        <w:right w:val="none" w:sz="0" w:space="0" w:color="auto"/>
      </w:divBdr>
    </w:div>
    <w:div w:id="1516727715">
      <w:bodyDiv w:val="1"/>
      <w:marLeft w:val="0"/>
      <w:marRight w:val="0"/>
      <w:marTop w:val="0"/>
      <w:marBottom w:val="0"/>
      <w:divBdr>
        <w:top w:val="none" w:sz="0" w:space="0" w:color="auto"/>
        <w:left w:val="none" w:sz="0" w:space="0" w:color="auto"/>
        <w:bottom w:val="none" w:sz="0" w:space="0" w:color="auto"/>
        <w:right w:val="none" w:sz="0" w:space="0" w:color="auto"/>
      </w:divBdr>
    </w:div>
    <w:div w:id="1599092978">
      <w:bodyDiv w:val="1"/>
      <w:marLeft w:val="0"/>
      <w:marRight w:val="0"/>
      <w:marTop w:val="0"/>
      <w:marBottom w:val="0"/>
      <w:divBdr>
        <w:top w:val="none" w:sz="0" w:space="0" w:color="auto"/>
        <w:left w:val="none" w:sz="0" w:space="0" w:color="auto"/>
        <w:bottom w:val="none" w:sz="0" w:space="0" w:color="auto"/>
        <w:right w:val="none" w:sz="0" w:space="0" w:color="auto"/>
      </w:divBdr>
    </w:div>
    <w:div w:id="1705247426">
      <w:bodyDiv w:val="1"/>
      <w:marLeft w:val="0"/>
      <w:marRight w:val="0"/>
      <w:marTop w:val="0"/>
      <w:marBottom w:val="0"/>
      <w:divBdr>
        <w:top w:val="none" w:sz="0" w:space="0" w:color="auto"/>
        <w:left w:val="none" w:sz="0" w:space="0" w:color="auto"/>
        <w:bottom w:val="none" w:sz="0" w:space="0" w:color="auto"/>
        <w:right w:val="none" w:sz="0" w:space="0" w:color="auto"/>
      </w:divBdr>
    </w:div>
    <w:div w:id="1751345703">
      <w:bodyDiv w:val="1"/>
      <w:marLeft w:val="0"/>
      <w:marRight w:val="0"/>
      <w:marTop w:val="0"/>
      <w:marBottom w:val="0"/>
      <w:divBdr>
        <w:top w:val="none" w:sz="0" w:space="0" w:color="auto"/>
        <w:left w:val="none" w:sz="0" w:space="0" w:color="auto"/>
        <w:bottom w:val="none" w:sz="0" w:space="0" w:color="auto"/>
        <w:right w:val="none" w:sz="0" w:space="0" w:color="auto"/>
      </w:divBdr>
    </w:div>
    <w:div w:id="1814060630">
      <w:bodyDiv w:val="1"/>
      <w:marLeft w:val="0"/>
      <w:marRight w:val="0"/>
      <w:marTop w:val="0"/>
      <w:marBottom w:val="0"/>
      <w:divBdr>
        <w:top w:val="none" w:sz="0" w:space="0" w:color="auto"/>
        <w:left w:val="none" w:sz="0" w:space="0" w:color="auto"/>
        <w:bottom w:val="none" w:sz="0" w:space="0" w:color="auto"/>
        <w:right w:val="none" w:sz="0" w:space="0" w:color="auto"/>
      </w:divBdr>
    </w:div>
    <w:div w:id="1951038774">
      <w:bodyDiv w:val="1"/>
      <w:marLeft w:val="0"/>
      <w:marRight w:val="0"/>
      <w:marTop w:val="0"/>
      <w:marBottom w:val="0"/>
      <w:divBdr>
        <w:top w:val="none" w:sz="0" w:space="0" w:color="auto"/>
        <w:left w:val="none" w:sz="0" w:space="0" w:color="auto"/>
        <w:bottom w:val="none" w:sz="0" w:space="0" w:color="auto"/>
        <w:right w:val="none" w:sz="0" w:space="0" w:color="auto"/>
      </w:divBdr>
    </w:div>
    <w:div w:id="1978534998">
      <w:bodyDiv w:val="1"/>
      <w:marLeft w:val="0"/>
      <w:marRight w:val="0"/>
      <w:marTop w:val="0"/>
      <w:marBottom w:val="0"/>
      <w:divBdr>
        <w:top w:val="none" w:sz="0" w:space="0" w:color="auto"/>
        <w:left w:val="none" w:sz="0" w:space="0" w:color="auto"/>
        <w:bottom w:val="none" w:sz="0" w:space="0" w:color="auto"/>
        <w:right w:val="none" w:sz="0" w:space="0" w:color="auto"/>
      </w:divBdr>
    </w:div>
    <w:div w:id="20730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3</cp:revision>
  <dcterms:created xsi:type="dcterms:W3CDTF">2018-11-07T22:05:00Z</dcterms:created>
  <dcterms:modified xsi:type="dcterms:W3CDTF">2018-11-07T22:05:00Z</dcterms:modified>
</cp:coreProperties>
</file>