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12286" w:type="dxa"/>
        <w:tblLayout w:type="fixed"/>
        <w:tblCellMar>
          <w:left w:w="0" w:type="dxa"/>
          <w:right w:w="0" w:type="dxa"/>
        </w:tblCellMar>
        <w:tblLook w:val="01E0" w:firstRow="1" w:lastRow="1" w:firstColumn="1" w:lastColumn="1" w:noHBand="0" w:noVBand="0"/>
      </w:tblPr>
      <w:tblGrid>
        <w:gridCol w:w="1259"/>
        <w:gridCol w:w="2236"/>
        <w:gridCol w:w="5861"/>
        <w:gridCol w:w="2930"/>
      </w:tblGrid>
      <w:tr w:rsidR="00E42866" w14:paraId="42EA4C24" w14:textId="77777777" w:rsidTr="0072335B">
        <w:trPr>
          <w:trHeight w:val="851"/>
        </w:trPr>
        <w:tc>
          <w:tcPr>
            <w:tcW w:w="1259" w:type="dxa"/>
            <w:tcBorders>
              <w:top w:val="nil"/>
              <w:left w:val="nil"/>
              <w:bottom w:val="single" w:sz="4" w:space="0" w:color="auto"/>
              <w:right w:val="nil"/>
            </w:tcBorders>
          </w:tcPr>
          <w:p w14:paraId="42EA4C21" w14:textId="77777777" w:rsidR="00E42866" w:rsidRPr="00E806EE" w:rsidRDefault="00E42866" w:rsidP="006B7EEA">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42EA4C22" w14:textId="77777777" w:rsidR="00E42866" w:rsidRPr="00963CBA" w:rsidRDefault="00E42866" w:rsidP="006B7EEA">
            <w:pPr>
              <w:spacing w:after="80" w:line="300" w:lineRule="exact"/>
              <w:rPr>
                <w:sz w:val="28"/>
                <w:szCs w:val="28"/>
              </w:rPr>
            </w:pPr>
          </w:p>
        </w:tc>
        <w:tc>
          <w:tcPr>
            <w:tcW w:w="8791" w:type="dxa"/>
            <w:gridSpan w:val="2"/>
            <w:tcBorders>
              <w:top w:val="nil"/>
              <w:left w:val="nil"/>
              <w:bottom w:val="single" w:sz="4" w:space="0" w:color="auto"/>
              <w:right w:val="nil"/>
            </w:tcBorders>
            <w:vAlign w:val="bottom"/>
          </w:tcPr>
          <w:p w14:paraId="42EA4C23" w14:textId="77777777" w:rsidR="00E42866" w:rsidRPr="00DE3EC0" w:rsidRDefault="00E42866" w:rsidP="006B7EEA">
            <w:pPr>
              <w:jc w:val="right"/>
            </w:pPr>
          </w:p>
        </w:tc>
      </w:tr>
      <w:tr w:rsidR="00E42866" w14:paraId="42EA4C30" w14:textId="77777777" w:rsidTr="0072335B">
        <w:trPr>
          <w:trHeight w:val="2833"/>
        </w:trPr>
        <w:tc>
          <w:tcPr>
            <w:tcW w:w="1259" w:type="dxa"/>
            <w:tcBorders>
              <w:top w:val="single" w:sz="4" w:space="0" w:color="auto"/>
              <w:left w:val="nil"/>
              <w:bottom w:val="single" w:sz="12" w:space="0" w:color="auto"/>
              <w:right w:val="nil"/>
            </w:tcBorders>
          </w:tcPr>
          <w:p w14:paraId="42EA4C25" w14:textId="77777777" w:rsidR="00E42866" w:rsidRDefault="00E42866" w:rsidP="006B7EEA">
            <w:pPr>
              <w:spacing w:before="120"/>
              <w:jc w:val="center"/>
            </w:pPr>
          </w:p>
        </w:tc>
        <w:tc>
          <w:tcPr>
            <w:tcW w:w="8097" w:type="dxa"/>
            <w:gridSpan w:val="2"/>
            <w:tcBorders>
              <w:top w:val="single" w:sz="4" w:space="0" w:color="auto"/>
              <w:left w:val="nil"/>
              <w:bottom w:val="single" w:sz="12" w:space="0" w:color="auto"/>
              <w:right w:val="nil"/>
            </w:tcBorders>
          </w:tcPr>
          <w:p w14:paraId="42EA4C26" w14:textId="77777777" w:rsidR="0072335B" w:rsidRDefault="0072335B" w:rsidP="0072335B">
            <w:pPr>
              <w:suppressAutoHyphens/>
              <w:spacing w:line="240" w:lineRule="atLeast"/>
              <w:rPr>
                <w:rFonts w:ascii="Times New Roman" w:eastAsia="Times New Roman" w:hAnsi="Times New Roman" w:cs="Times New Roman"/>
                <w:b/>
                <w:color w:val="0000CC"/>
                <w:sz w:val="22"/>
                <w:szCs w:val="22"/>
                <w:u w:val="single"/>
                <w:lang w:val="en-GB"/>
              </w:rPr>
            </w:pPr>
          </w:p>
          <w:p w14:paraId="42EA4C27" w14:textId="77777777" w:rsidR="0072335B" w:rsidRPr="0072335B" w:rsidRDefault="0072335B" w:rsidP="0072335B">
            <w:pPr>
              <w:suppressAutoHyphens/>
              <w:spacing w:line="240" w:lineRule="atLeast"/>
              <w:rPr>
                <w:rFonts w:ascii="Times New Roman" w:eastAsia="Times New Roman" w:hAnsi="Times New Roman" w:cs="Times New Roman"/>
                <w:b/>
                <w:color w:val="0000CC"/>
                <w:sz w:val="22"/>
                <w:szCs w:val="22"/>
                <w:u w:val="single"/>
                <w:lang w:val="en-GB"/>
              </w:rPr>
            </w:pPr>
            <w:r w:rsidRPr="0072335B">
              <w:rPr>
                <w:rFonts w:ascii="Times New Roman" w:eastAsia="Times New Roman" w:hAnsi="Times New Roman" w:cs="Times New Roman"/>
                <w:b/>
                <w:color w:val="0000CC"/>
                <w:sz w:val="22"/>
                <w:szCs w:val="22"/>
                <w:u w:val="single"/>
                <w:lang w:val="en-GB"/>
              </w:rPr>
              <w:t>FOR SECRETARIAT USE ONLY</w:t>
            </w:r>
          </w:p>
          <w:p w14:paraId="42EA4C28" w14:textId="77777777" w:rsidR="0072335B" w:rsidRPr="0072335B" w:rsidRDefault="0072335B" w:rsidP="0072335B">
            <w:pPr>
              <w:suppressAutoHyphens/>
              <w:spacing w:line="240" w:lineRule="atLeast"/>
              <w:rPr>
                <w:rFonts w:ascii="Times New Roman" w:eastAsia="Times New Roman" w:hAnsi="Times New Roman" w:cs="Times New Roman"/>
                <w:b/>
                <w:color w:val="0000CC"/>
                <w:sz w:val="22"/>
                <w:szCs w:val="22"/>
                <w:lang w:val="en-GB"/>
              </w:rPr>
            </w:pPr>
            <w:r w:rsidRPr="0072335B">
              <w:rPr>
                <w:rFonts w:ascii="Times New Roman" w:eastAsia="Times New Roman" w:hAnsi="Times New Roman" w:cs="Times New Roman"/>
                <w:b/>
                <w:color w:val="0000CC"/>
                <w:sz w:val="22"/>
                <w:szCs w:val="22"/>
                <w:lang w:val="en-GB"/>
              </w:rPr>
              <w:t>A/HRC/34/L.38</w:t>
            </w:r>
          </w:p>
          <w:p w14:paraId="42EA4C29" w14:textId="77777777" w:rsidR="0072335B" w:rsidRPr="0072335B" w:rsidRDefault="0072335B" w:rsidP="0072335B">
            <w:pPr>
              <w:suppressAutoHyphens/>
              <w:spacing w:line="240" w:lineRule="atLeast"/>
              <w:rPr>
                <w:rFonts w:ascii="Times New Roman" w:eastAsia="Times New Roman" w:hAnsi="Times New Roman" w:cs="Times New Roman"/>
                <w:b/>
                <w:color w:val="0000CC"/>
                <w:sz w:val="22"/>
                <w:szCs w:val="22"/>
                <w:lang w:val="en-GB"/>
              </w:rPr>
            </w:pPr>
            <w:r w:rsidRPr="0072335B">
              <w:rPr>
                <w:rFonts w:ascii="Times New Roman" w:eastAsia="Times New Roman" w:hAnsi="Times New Roman" w:cs="Times New Roman"/>
                <w:b/>
                <w:color w:val="0000CC"/>
                <w:sz w:val="22"/>
                <w:szCs w:val="22"/>
                <w:lang w:val="en-GB"/>
              </w:rPr>
              <w:t>Item 7</w:t>
            </w:r>
          </w:p>
          <w:p w14:paraId="42EA4C2A" w14:textId="77777777" w:rsidR="0072335B" w:rsidRPr="0072335B" w:rsidRDefault="0072335B" w:rsidP="0072335B">
            <w:pPr>
              <w:suppressAutoHyphens/>
              <w:spacing w:line="240" w:lineRule="atLeast"/>
              <w:rPr>
                <w:rFonts w:ascii="Times New Roman" w:eastAsia="Times New Roman" w:hAnsi="Times New Roman" w:cs="Times New Roman"/>
                <w:b/>
                <w:color w:val="0000CC"/>
                <w:sz w:val="22"/>
                <w:szCs w:val="22"/>
                <w:lang w:val="en-GB"/>
              </w:rPr>
            </w:pPr>
            <w:r w:rsidRPr="0072335B">
              <w:rPr>
                <w:rFonts w:ascii="Times New Roman" w:eastAsia="Times New Roman" w:hAnsi="Times New Roman" w:cs="Times New Roman"/>
                <w:b/>
                <w:color w:val="0000CC"/>
                <w:sz w:val="22"/>
                <w:szCs w:val="22"/>
                <w:lang w:val="en-GB"/>
              </w:rPr>
              <w:t>Received from (main sponsors): Pakistan (on behalf of the OIC), State of Palestine</w:t>
            </w:r>
          </w:p>
          <w:p w14:paraId="42EA4C2B" w14:textId="77777777" w:rsidR="0072335B" w:rsidRPr="0072335B" w:rsidRDefault="0072335B" w:rsidP="0072335B">
            <w:pPr>
              <w:suppressAutoHyphens/>
              <w:spacing w:line="240" w:lineRule="atLeast"/>
              <w:ind w:right="-946"/>
              <w:rPr>
                <w:rFonts w:ascii="Times New Roman" w:eastAsia="Times New Roman" w:hAnsi="Times New Roman" w:cs="Times New Roman"/>
                <w:b/>
                <w:color w:val="0000CC"/>
                <w:sz w:val="22"/>
                <w:szCs w:val="22"/>
                <w:lang w:val="en-GB"/>
              </w:rPr>
            </w:pPr>
            <w:r w:rsidRPr="0072335B">
              <w:rPr>
                <w:rFonts w:ascii="Times New Roman" w:eastAsia="Times New Roman" w:hAnsi="Times New Roman" w:cs="Times New Roman"/>
                <w:b/>
                <w:color w:val="0000CC"/>
                <w:sz w:val="22"/>
                <w:szCs w:val="22"/>
                <w:lang w:val="en-GB"/>
              </w:rPr>
              <w:t xml:space="preserve">Date and time:  17/03/2017, </w:t>
            </w:r>
            <w:r>
              <w:rPr>
                <w:rFonts w:ascii="Times New Roman" w:eastAsia="Times New Roman" w:hAnsi="Times New Roman" w:cs="Times New Roman"/>
                <w:b/>
                <w:color w:val="0000CC"/>
                <w:sz w:val="22"/>
                <w:szCs w:val="22"/>
                <w:lang w:val="en-GB"/>
              </w:rPr>
              <w:t>15:20</w:t>
            </w:r>
          </w:p>
          <w:p w14:paraId="42EA4C2C" w14:textId="77777777" w:rsidR="0072335B" w:rsidRPr="0072335B" w:rsidRDefault="0072335B" w:rsidP="0072335B">
            <w:pPr>
              <w:suppressAutoHyphens/>
              <w:spacing w:line="240" w:lineRule="atLeast"/>
              <w:rPr>
                <w:rFonts w:ascii="Times New Roman" w:eastAsia="Times New Roman" w:hAnsi="Times New Roman" w:cs="Times New Roman"/>
                <w:b/>
                <w:color w:val="0000CC"/>
                <w:sz w:val="22"/>
                <w:szCs w:val="22"/>
                <w:lang w:val="en-GB"/>
              </w:rPr>
            </w:pPr>
            <w:r w:rsidRPr="0072335B">
              <w:rPr>
                <w:rFonts w:ascii="Times New Roman" w:eastAsia="Times New Roman" w:hAnsi="Times New Roman" w:cs="Times New Roman"/>
                <w:b/>
                <w:color w:val="0000CC"/>
                <w:sz w:val="22"/>
                <w:szCs w:val="22"/>
                <w:lang w:val="en-GB"/>
              </w:rPr>
              <w:t>Initials: MR</w:t>
            </w:r>
          </w:p>
          <w:p w14:paraId="42EA4C2D" w14:textId="77777777" w:rsidR="0072335B" w:rsidRPr="0072335B" w:rsidRDefault="0072335B" w:rsidP="0072335B">
            <w:pPr>
              <w:suppressAutoHyphens/>
              <w:spacing w:line="240" w:lineRule="atLeast"/>
              <w:rPr>
                <w:rFonts w:ascii="Times New Roman" w:eastAsia="Times New Roman" w:hAnsi="Times New Roman" w:cs="Times New Roman"/>
                <w:b/>
                <w:color w:val="0000CC"/>
                <w:sz w:val="22"/>
                <w:szCs w:val="22"/>
                <w:lang w:val="en-GB"/>
              </w:rPr>
            </w:pPr>
            <w:r w:rsidRPr="0072335B">
              <w:rPr>
                <w:rFonts w:ascii="Times New Roman" w:eastAsia="Times New Roman" w:hAnsi="Times New Roman" w:cs="Times New Roman"/>
                <w:b/>
                <w:color w:val="0000CC"/>
                <w:sz w:val="22"/>
                <w:szCs w:val="22"/>
                <w:lang w:val="en-GB"/>
              </w:rPr>
              <w:t xml:space="preserve">Page 1 of </w:t>
            </w:r>
            <w:r>
              <w:rPr>
                <w:rFonts w:ascii="Times New Roman" w:eastAsia="Times New Roman" w:hAnsi="Times New Roman" w:cs="Times New Roman"/>
                <w:b/>
                <w:color w:val="0000CC"/>
                <w:sz w:val="22"/>
                <w:szCs w:val="22"/>
                <w:lang w:val="en-GB"/>
              </w:rPr>
              <w:t>4</w:t>
            </w:r>
          </w:p>
          <w:p w14:paraId="42EA4C2E" w14:textId="77777777" w:rsidR="00E42866" w:rsidRPr="0072335B" w:rsidRDefault="00E42866" w:rsidP="006B7EEA">
            <w:pPr>
              <w:spacing w:before="120" w:line="420" w:lineRule="exact"/>
              <w:rPr>
                <w:b/>
                <w:sz w:val="40"/>
                <w:szCs w:val="40"/>
                <w:lang w:val="en-GB"/>
              </w:rPr>
            </w:pPr>
          </w:p>
        </w:tc>
        <w:tc>
          <w:tcPr>
            <w:tcW w:w="2930" w:type="dxa"/>
            <w:tcBorders>
              <w:top w:val="single" w:sz="4" w:space="0" w:color="auto"/>
              <w:left w:val="nil"/>
              <w:bottom w:val="single" w:sz="12" w:space="0" w:color="auto"/>
              <w:right w:val="nil"/>
            </w:tcBorders>
          </w:tcPr>
          <w:p w14:paraId="42EA4C2F" w14:textId="77777777" w:rsidR="00E42866" w:rsidRDefault="00E42866" w:rsidP="006B7EEA">
            <w:pPr>
              <w:spacing w:line="240" w:lineRule="exact"/>
            </w:pPr>
          </w:p>
        </w:tc>
      </w:tr>
    </w:tbl>
    <w:p w14:paraId="42EA4C31" w14:textId="77777777" w:rsidR="00E42866" w:rsidRDefault="00E42866" w:rsidP="00E42866">
      <w:pPr>
        <w:spacing w:before="120"/>
        <w:rPr>
          <w:b/>
        </w:rPr>
      </w:pPr>
      <w:r>
        <w:rPr>
          <w:b/>
        </w:rPr>
        <w:t>Human Rights Council</w:t>
      </w:r>
    </w:p>
    <w:p w14:paraId="42EA4C32" w14:textId="77777777" w:rsidR="00E42866" w:rsidRDefault="00E42866" w:rsidP="00E42866">
      <w:pPr>
        <w:rPr>
          <w:b/>
        </w:rPr>
      </w:pPr>
      <w:r>
        <w:rPr>
          <w:b/>
        </w:rPr>
        <w:t>Thirty-</w:t>
      </w:r>
      <w:r w:rsidR="00B83D41">
        <w:rPr>
          <w:b/>
        </w:rPr>
        <w:t>f</w:t>
      </w:r>
      <w:r w:rsidR="002C6765">
        <w:rPr>
          <w:b/>
        </w:rPr>
        <w:t>ourth</w:t>
      </w:r>
      <w:r>
        <w:rPr>
          <w:b/>
        </w:rPr>
        <w:t xml:space="preserve"> session</w:t>
      </w:r>
    </w:p>
    <w:p w14:paraId="42EA4C33" w14:textId="77777777" w:rsidR="00E42866" w:rsidRDefault="00E42866" w:rsidP="00E42866">
      <w:r>
        <w:t>Agenda item 7</w:t>
      </w:r>
    </w:p>
    <w:p w14:paraId="42EA4C34" w14:textId="77777777" w:rsidR="00E42866" w:rsidRDefault="00E42866" w:rsidP="00E42866">
      <w:pPr>
        <w:rPr>
          <w:b/>
        </w:rPr>
      </w:pPr>
      <w:r>
        <w:rPr>
          <w:b/>
        </w:rPr>
        <w:t>Human rights situation in Palestine and other</w:t>
      </w:r>
      <w:r>
        <w:rPr>
          <w:b/>
        </w:rPr>
        <w:br/>
        <w:t>occupied Arab territories</w:t>
      </w:r>
    </w:p>
    <w:p w14:paraId="42EA4C35" w14:textId="77777777" w:rsidR="00E42866" w:rsidRPr="00533C25" w:rsidRDefault="00E42866" w:rsidP="00E42866">
      <w:pPr>
        <w:rPr>
          <w:b/>
        </w:rPr>
      </w:pPr>
    </w:p>
    <w:p w14:paraId="42EA4C36" w14:textId="77777777" w:rsidR="00E42866" w:rsidRDefault="00E42866" w:rsidP="00A95EF2">
      <w:pPr>
        <w:jc w:val="both"/>
        <w:rPr>
          <w:b/>
          <w:sz w:val="22"/>
        </w:rPr>
      </w:pPr>
    </w:p>
    <w:p w14:paraId="42EA4C37" w14:textId="77777777" w:rsidR="00A95EF2" w:rsidRPr="001F643B" w:rsidRDefault="00E42866" w:rsidP="00A95EF2">
      <w:pPr>
        <w:jc w:val="both"/>
        <w:rPr>
          <w:b/>
          <w:sz w:val="22"/>
        </w:rPr>
      </w:pPr>
      <w:r>
        <w:tab/>
        <w:t>3</w:t>
      </w:r>
      <w:r w:rsidR="002C6765">
        <w:t>4</w:t>
      </w:r>
      <w:r>
        <w:t xml:space="preserve">/… </w:t>
      </w:r>
      <w:r w:rsidR="00A95EF2" w:rsidRPr="001F643B">
        <w:rPr>
          <w:b/>
          <w:sz w:val="22"/>
        </w:rPr>
        <w:t>Ensuring accountability and justice for all violations of international law in the Occupied Palestinian Territory, including East Jerusalem</w:t>
      </w:r>
    </w:p>
    <w:p w14:paraId="42EA4C38" w14:textId="77777777" w:rsidR="00A95EF2" w:rsidRDefault="00A95EF2" w:rsidP="00A95EF2">
      <w:pPr>
        <w:jc w:val="both"/>
        <w:rPr>
          <w:i/>
          <w:sz w:val="22"/>
        </w:rPr>
      </w:pPr>
    </w:p>
    <w:p w14:paraId="42EA4C39" w14:textId="77777777" w:rsidR="00A95EF2" w:rsidRDefault="00A95EF2" w:rsidP="00A95EF2">
      <w:pPr>
        <w:jc w:val="both"/>
        <w:rPr>
          <w:i/>
          <w:sz w:val="22"/>
        </w:rPr>
      </w:pPr>
    </w:p>
    <w:p w14:paraId="42EA4C3A" w14:textId="77777777" w:rsidR="00A95EF2" w:rsidRPr="007911BC" w:rsidRDefault="00A95EF2" w:rsidP="00A95EF2">
      <w:pPr>
        <w:jc w:val="both"/>
        <w:rPr>
          <w:i/>
          <w:sz w:val="22"/>
        </w:rPr>
      </w:pPr>
      <w:r w:rsidRPr="007911BC">
        <w:rPr>
          <w:i/>
          <w:sz w:val="22"/>
        </w:rPr>
        <w:t>The Human Rights Council,</w:t>
      </w:r>
    </w:p>
    <w:p w14:paraId="42EA4C3B" w14:textId="77777777" w:rsidR="00A95EF2" w:rsidRDefault="00A95EF2" w:rsidP="00A95EF2">
      <w:pPr>
        <w:jc w:val="both"/>
        <w:rPr>
          <w:sz w:val="22"/>
        </w:rPr>
      </w:pPr>
    </w:p>
    <w:p w14:paraId="42EA4C3C" w14:textId="77777777" w:rsidR="00A95EF2" w:rsidRDefault="00A95EF2" w:rsidP="00A95EF2">
      <w:pPr>
        <w:jc w:val="both"/>
        <w:rPr>
          <w:i/>
          <w:sz w:val="22"/>
        </w:rPr>
      </w:pPr>
    </w:p>
    <w:p w14:paraId="42EA4C3D" w14:textId="77777777" w:rsidR="00A95EF2" w:rsidRPr="007911BC" w:rsidRDefault="009175BA" w:rsidP="00A95EF2">
      <w:pPr>
        <w:jc w:val="both"/>
        <w:rPr>
          <w:sz w:val="22"/>
        </w:rPr>
      </w:pPr>
      <w:r>
        <w:rPr>
          <w:b/>
          <w:sz w:val="22"/>
        </w:rPr>
        <w:t xml:space="preserve">PP1 </w:t>
      </w:r>
      <w:r w:rsidR="00A95EF2" w:rsidRPr="007911BC">
        <w:rPr>
          <w:i/>
          <w:sz w:val="22"/>
        </w:rPr>
        <w:t>Guided</w:t>
      </w:r>
      <w:r w:rsidR="00A95EF2" w:rsidRPr="007911BC">
        <w:rPr>
          <w:sz w:val="22"/>
        </w:rPr>
        <w:t xml:space="preserve"> by the purposes and principles of the Charter of the United Nations,</w:t>
      </w:r>
      <w:r w:rsidR="00DA369F">
        <w:rPr>
          <w:sz w:val="22"/>
        </w:rPr>
        <w:t xml:space="preserve"> </w:t>
      </w:r>
    </w:p>
    <w:p w14:paraId="42EA4C3E" w14:textId="77777777" w:rsidR="00A95EF2" w:rsidRPr="007911BC" w:rsidRDefault="00A95EF2" w:rsidP="00A95EF2">
      <w:pPr>
        <w:jc w:val="both"/>
        <w:rPr>
          <w:sz w:val="22"/>
        </w:rPr>
      </w:pPr>
    </w:p>
    <w:p w14:paraId="42EA4C3F" w14:textId="77777777" w:rsidR="00A95EF2" w:rsidRPr="007911BC" w:rsidRDefault="009175BA" w:rsidP="00A95EF2">
      <w:pPr>
        <w:jc w:val="both"/>
        <w:rPr>
          <w:sz w:val="22"/>
        </w:rPr>
      </w:pPr>
      <w:r w:rsidRPr="009175BA">
        <w:rPr>
          <w:b/>
          <w:sz w:val="22"/>
        </w:rPr>
        <w:t>PP2</w:t>
      </w:r>
      <w:r>
        <w:rPr>
          <w:sz w:val="22"/>
        </w:rPr>
        <w:t xml:space="preserve"> </w:t>
      </w:r>
      <w:r w:rsidR="00A95EF2" w:rsidRPr="007911BC">
        <w:rPr>
          <w:i/>
          <w:sz w:val="22"/>
        </w:rPr>
        <w:t>Recalling</w:t>
      </w:r>
      <w:r w:rsidR="00A95EF2" w:rsidRPr="007911BC">
        <w:rPr>
          <w:sz w:val="22"/>
        </w:rPr>
        <w:t xml:space="preserve"> the relevant rules and principles of international law, including international humanitarian law and human rights law, in particular the Geneva Convention relative to the Protection of Civilian Persons in Time of War, of 12 August 1949, which is applicable to the Occupied Palestinian Territory, including East Jerusalem,</w:t>
      </w:r>
    </w:p>
    <w:p w14:paraId="42EA4C40" w14:textId="77777777" w:rsidR="00A95EF2" w:rsidRPr="007911BC" w:rsidRDefault="00A95EF2" w:rsidP="00A95EF2">
      <w:pPr>
        <w:jc w:val="both"/>
        <w:rPr>
          <w:sz w:val="22"/>
        </w:rPr>
      </w:pPr>
    </w:p>
    <w:p w14:paraId="42EA4C41" w14:textId="77777777" w:rsidR="00A95EF2" w:rsidRDefault="009175BA" w:rsidP="00A95EF2">
      <w:pPr>
        <w:jc w:val="both"/>
        <w:rPr>
          <w:sz w:val="22"/>
        </w:rPr>
      </w:pPr>
      <w:r w:rsidRPr="009175BA">
        <w:rPr>
          <w:b/>
          <w:sz w:val="22"/>
        </w:rPr>
        <w:t>PP3</w:t>
      </w:r>
      <w:r>
        <w:rPr>
          <w:sz w:val="22"/>
        </w:rPr>
        <w:t xml:space="preserve"> </w:t>
      </w:r>
      <w:r w:rsidR="00A95EF2" w:rsidRPr="007911BC">
        <w:rPr>
          <w:i/>
          <w:sz w:val="22"/>
        </w:rPr>
        <w:t>Recalling</w:t>
      </w:r>
      <w:r w:rsidR="00A95EF2" w:rsidRPr="007911BC">
        <w:rPr>
          <w:sz w:val="22"/>
        </w:rPr>
        <w:t xml:space="preserve"> </w:t>
      </w:r>
      <w:r w:rsidR="00A95EF2" w:rsidRPr="00CE4355">
        <w:rPr>
          <w:i/>
          <w:sz w:val="22"/>
        </w:rPr>
        <w:t>also</w:t>
      </w:r>
      <w:r w:rsidR="00A95EF2" w:rsidRPr="007911BC">
        <w:rPr>
          <w:sz w:val="22"/>
        </w:rPr>
        <w:t xml:space="preserve"> the Universal Declaration of Human Rights and the other human rights covenants, including the International Covenant on Civil and Political Rights, the International Covenant on Economic, Social and Cultural Rights and the Co</w:t>
      </w:r>
      <w:r w:rsidR="00A95EF2">
        <w:rPr>
          <w:sz w:val="22"/>
        </w:rPr>
        <w:t>n</w:t>
      </w:r>
      <w:r w:rsidR="00A95EF2" w:rsidRPr="007911BC">
        <w:rPr>
          <w:sz w:val="22"/>
        </w:rPr>
        <w:t>vention on the Rights of the Child,</w:t>
      </w:r>
    </w:p>
    <w:p w14:paraId="42EA4C42" w14:textId="77777777" w:rsidR="00AB4B51" w:rsidRDefault="00AB4B51" w:rsidP="00A95EF2">
      <w:pPr>
        <w:jc w:val="both"/>
        <w:rPr>
          <w:sz w:val="22"/>
        </w:rPr>
      </w:pPr>
    </w:p>
    <w:p w14:paraId="42EA4C43" w14:textId="77777777" w:rsidR="00AB4B51" w:rsidRDefault="007C13A3" w:rsidP="00A95EF2">
      <w:pPr>
        <w:jc w:val="both"/>
        <w:rPr>
          <w:b/>
          <w:sz w:val="22"/>
        </w:rPr>
      </w:pPr>
      <w:r>
        <w:rPr>
          <w:b/>
          <w:sz w:val="22"/>
        </w:rPr>
        <w:t>PP4</w:t>
      </w:r>
      <w:r w:rsidR="009175BA">
        <w:rPr>
          <w:b/>
          <w:sz w:val="22"/>
        </w:rPr>
        <w:t xml:space="preserve"> </w:t>
      </w:r>
      <w:r w:rsidR="00AB4B51" w:rsidRPr="009428A7">
        <w:rPr>
          <w:i/>
          <w:sz w:val="22"/>
        </w:rPr>
        <w:t>Recalling</w:t>
      </w:r>
      <w:r w:rsidR="00AB4B51" w:rsidRPr="009428A7">
        <w:rPr>
          <w:sz w:val="22"/>
        </w:rPr>
        <w:t xml:space="preserve"> </w:t>
      </w:r>
      <w:r w:rsidR="00AB4B51" w:rsidRPr="00F47FE5">
        <w:rPr>
          <w:i/>
          <w:sz w:val="22"/>
        </w:rPr>
        <w:t>also</w:t>
      </w:r>
      <w:r w:rsidR="00AB4B51" w:rsidRPr="009428A7">
        <w:rPr>
          <w:sz w:val="22"/>
        </w:rPr>
        <w:t xml:space="preserve"> the statement of 15 July 1999 and the declarations adopted on 5 December</w:t>
      </w:r>
      <w:r w:rsidR="003A5864" w:rsidRPr="009428A7">
        <w:rPr>
          <w:sz w:val="22"/>
        </w:rPr>
        <w:t xml:space="preserve"> 2001 and on 17 December 2014</w:t>
      </w:r>
      <w:r w:rsidR="00AB4B51" w:rsidRPr="009428A7">
        <w:rPr>
          <w:sz w:val="22"/>
        </w:rPr>
        <w:t xml:space="preserve"> by the Conference of High Contracting Parties to the Fourth Geneva Convention on measures to enforce the Convention in the Occupied Palestinian Territory, including East Jerusalem, </w:t>
      </w:r>
      <w:r w:rsidR="00674A22" w:rsidRPr="009428A7">
        <w:rPr>
          <w:sz w:val="22"/>
        </w:rPr>
        <w:t>where H</w:t>
      </w:r>
      <w:r w:rsidR="00F930C0" w:rsidRPr="009428A7">
        <w:rPr>
          <w:sz w:val="22"/>
        </w:rPr>
        <w:t xml:space="preserve">igh </w:t>
      </w:r>
      <w:r w:rsidR="00674A22" w:rsidRPr="009428A7">
        <w:rPr>
          <w:sz w:val="22"/>
        </w:rPr>
        <w:t>C</w:t>
      </w:r>
      <w:r w:rsidR="00F930C0" w:rsidRPr="009428A7">
        <w:rPr>
          <w:sz w:val="22"/>
        </w:rPr>
        <w:t xml:space="preserve">ontracting </w:t>
      </w:r>
      <w:r w:rsidR="00674A22" w:rsidRPr="009428A7">
        <w:rPr>
          <w:sz w:val="22"/>
        </w:rPr>
        <w:t>P</w:t>
      </w:r>
      <w:r w:rsidR="00F930C0" w:rsidRPr="009428A7">
        <w:rPr>
          <w:sz w:val="22"/>
        </w:rPr>
        <w:t>arties</w:t>
      </w:r>
      <w:r w:rsidR="00674A22" w:rsidRPr="009428A7">
        <w:rPr>
          <w:sz w:val="22"/>
        </w:rPr>
        <w:t xml:space="preserve"> reaffirmed</w:t>
      </w:r>
      <w:r w:rsidR="00F741B6">
        <w:rPr>
          <w:sz w:val="22"/>
        </w:rPr>
        <w:t>, inter alia,</w:t>
      </w:r>
      <w:r w:rsidR="00674A22" w:rsidRPr="009428A7">
        <w:rPr>
          <w:sz w:val="22"/>
        </w:rPr>
        <w:t xml:space="preserve"> their </w:t>
      </w:r>
      <w:r w:rsidR="00F930C0" w:rsidRPr="009428A7">
        <w:rPr>
          <w:sz w:val="22"/>
        </w:rPr>
        <w:t>commitment</w:t>
      </w:r>
      <w:r w:rsidR="00674A22" w:rsidRPr="009428A7">
        <w:rPr>
          <w:sz w:val="22"/>
        </w:rPr>
        <w:t xml:space="preserve"> to</w:t>
      </w:r>
      <w:r w:rsidR="00B6714F">
        <w:rPr>
          <w:sz w:val="22"/>
        </w:rPr>
        <w:t xml:space="preserve"> uphold their obligation to</w:t>
      </w:r>
      <w:r w:rsidR="00AB4B51" w:rsidRPr="009428A7">
        <w:rPr>
          <w:sz w:val="22"/>
        </w:rPr>
        <w:t xml:space="preserve"> ensur</w:t>
      </w:r>
      <w:r w:rsidR="00F930C0" w:rsidRPr="009428A7">
        <w:rPr>
          <w:sz w:val="22"/>
        </w:rPr>
        <w:t>e</w:t>
      </w:r>
      <w:r w:rsidR="00AB4B51" w:rsidRPr="009428A7">
        <w:rPr>
          <w:sz w:val="22"/>
        </w:rPr>
        <w:t xml:space="preserve"> respect for the Convention in the Occupied Palestinian Territory, including East Jerusalem,</w:t>
      </w:r>
      <w:r w:rsidR="00C03831" w:rsidRPr="009175BA">
        <w:rPr>
          <w:b/>
          <w:sz w:val="22"/>
        </w:rPr>
        <w:t xml:space="preserve"> </w:t>
      </w:r>
    </w:p>
    <w:p w14:paraId="42EA4C44" w14:textId="77777777" w:rsidR="00A95EF2" w:rsidRPr="007911BC" w:rsidRDefault="00A95EF2" w:rsidP="00A95EF2">
      <w:pPr>
        <w:jc w:val="both"/>
        <w:rPr>
          <w:sz w:val="22"/>
        </w:rPr>
      </w:pPr>
    </w:p>
    <w:p w14:paraId="42EA4C45" w14:textId="77777777" w:rsidR="00A95EF2" w:rsidRDefault="009175BA" w:rsidP="00A95EF2">
      <w:pPr>
        <w:jc w:val="both"/>
        <w:rPr>
          <w:sz w:val="22"/>
        </w:rPr>
      </w:pPr>
      <w:r w:rsidRPr="009175BA">
        <w:rPr>
          <w:b/>
          <w:sz w:val="22"/>
        </w:rPr>
        <w:t>PP</w:t>
      </w:r>
      <w:r w:rsidR="007C13A3">
        <w:rPr>
          <w:b/>
          <w:sz w:val="22"/>
        </w:rPr>
        <w:t>5</w:t>
      </w:r>
      <w:r>
        <w:rPr>
          <w:sz w:val="22"/>
        </w:rPr>
        <w:t xml:space="preserve"> </w:t>
      </w:r>
      <w:r w:rsidR="00A95EF2" w:rsidRPr="007911BC">
        <w:rPr>
          <w:i/>
          <w:sz w:val="22"/>
        </w:rPr>
        <w:t>Recalling</w:t>
      </w:r>
      <w:r w:rsidR="00A95EF2" w:rsidRPr="007911BC">
        <w:rPr>
          <w:sz w:val="22"/>
        </w:rPr>
        <w:t xml:space="preserve"> </w:t>
      </w:r>
      <w:r w:rsidR="00A95EF2" w:rsidRPr="002F392D">
        <w:rPr>
          <w:i/>
          <w:sz w:val="22"/>
        </w:rPr>
        <w:t>further</w:t>
      </w:r>
      <w:r w:rsidR="00A95EF2">
        <w:rPr>
          <w:sz w:val="22"/>
        </w:rPr>
        <w:t xml:space="preserve"> </w:t>
      </w:r>
      <w:r w:rsidR="00A95EF2" w:rsidRPr="007911BC">
        <w:rPr>
          <w:sz w:val="22"/>
        </w:rPr>
        <w:t xml:space="preserve">its relevant resolutions, including resolution S-21/1, adopted on 23 July 2014, </w:t>
      </w:r>
      <w:r w:rsidR="00A60878" w:rsidRPr="009428A7">
        <w:rPr>
          <w:sz w:val="22"/>
        </w:rPr>
        <w:t>resolution A/HRC/RES/19/17, adopted on 22 March 2012,</w:t>
      </w:r>
      <w:r w:rsidR="00A60878">
        <w:rPr>
          <w:sz w:val="22"/>
        </w:rPr>
        <w:t xml:space="preserve"> </w:t>
      </w:r>
      <w:r w:rsidR="00A95EF2" w:rsidRPr="007911BC">
        <w:rPr>
          <w:sz w:val="22"/>
        </w:rPr>
        <w:t xml:space="preserve">and resolution S-9/1, adopted on 12 January 2009,  </w:t>
      </w:r>
    </w:p>
    <w:p w14:paraId="42EA4C46" w14:textId="77777777" w:rsidR="007C13A3" w:rsidRDefault="007C13A3" w:rsidP="007C13A3">
      <w:pPr>
        <w:jc w:val="both"/>
        <w:rPr>
          <w:sz w:val="22"/>
          <w:szCs w:val="22"/>
        </w:rPr>
      </w:pPr>
    </w:p>
    <w:p w14:paraId="42EA4C47" w14:textId="77777777" w:rsidR="007C13A3" w:rsidRPr="007911BC" w:rsidRDefault="007C13A3" w:rsidP="00A95EF2">
      <w:pPr>
        <w:jc w:val="both"/>
        <w:rPr>
          <w:sz w:val="22"/>
        </w:rPr>
      </w:pPr>
      <w:r w:rsidRPr="008A3DA3">
        <w:rPr>
          <w:b/>
          <w:sz w:val="22"/>
          <w:szCs w:val="22"/>
        </w:rPr>
        <w:t>PP6</w:t>
      </w:r>
      <w:r>
        <w:rPr>
          <w:sz w:val="22"/>
          <w:szCs w:val="22"/>
        </w:rPr>
        <w:t xml:space="preserve"> </w:t>
      </w:r>
      <w:r w:rsidRPr="00D56428">
        <w:rPr>
          <w:i/>
          <w:iCs/>
          <w:sz w:val="22"/>
          <w:szCs w:val="22"/>
        </w:rPr>
        <w:t>Recalling</w:t>
      </w:r>
      <w:r>
        <w:rPr>
          <w:i/>
          <w:iCs/>
          <w:sz w:val="22"/>
          <w:szCs w:val="22"/>
        </w:rPr>
        <w:t xml:space="preserve"> also</w:t>
      </w:r>
      <w:r w:rsidRPr="00D56428">
        <w:rPr>
          <w:sz w:val="22"/>
          <w:szCs w:val="22"/>
        </w:rPr>
        <w:t xml:space="preserve"> the advisory opinion rendered on 9 July 2004 by the International Court of Justice on the legal consequences of the construction of a wall in the Occupied Palestinian Territory, </w:t>
      </w:r>
    </w:p>
    <w:p w14:paraId="42EA4C48" w14:textId="77777777" w:rsidR="00A95EF2" w:rsidRDefault="00A95EF2" w:rsidP="00A95EF2">
      <w:pPr>
        <w:jc w:val="both"/>
        <w:rPr>
          <w:sz w:val="22"/>
        </w:rPr>
      </w:pPr>
    </w:p>
    <w:p w14:paraId="42EA4C49" w14:textId="77777777" w:rsidR="00A95EF2" w:rsidRPr="009428A7" w:rsidRDefault="009175BA" w:rsidP="00A95EF2">
      <w:pPr>
        <w:jc w:val="both"/>
        <w:rPr>
          <w:sz w:val="22"/>
        </w:rPr>
      </w:pPr>
      <w:r w:rsidRPr="009175BA">
        <w:rPr>
          <w:b/>
          <w:sz w:val="22"/>
        </w:rPr>
        <w:t>PP</w:t>
      </w:r>
      <w:r w:rsidR="00610AB3">
        <w:rPr>
          <w:b/>
          <w:sz w:val="22"/>
        </w:rPr>
        <w:t>7</w:t>
      </w:r>
      <w:r>
        <w:rPr>
          <w:sz w:val="22"/>
        </w:rPr>
        <w:t xml:space="preserve"> </w:t>
      </w:r>
      <w:r w:rsidR="00A95EF2" w:rsidRPr="007911BC">
        <w:rPr>
          <w:i/>
          <w:sz w:val="22"/>
        </w:rPr>
        <w:t>Expressing its appreciation</w:t>
      </w:r>
      <w:r w:rsidR="00A95EF2" w:rsidRPr="007911BC">
        <w:rPr>
          <w:sz w:val="22"/>
        </w:rPr>
        <w:t xml:space="preserve"> to the United Nations Independent Commission of Inquiry on the 2014 Gaza Conflict</w:t>
      </w:r>
      <w:r w:rsidR="00A60878" w:rsidRPr="009428A7">
        <w:rPr>
          <w:sz w:val="22"/>
        </w:rPr>
        <w:t>,</w:t>
      </w:r>
      <w:r w:rsidR="0053771C" w:rsidRPr="009428A7">
        <w:rPr>
          <w:sz w:val="22"/>
        </w:rPr>
        <w:t xml:space="preserve"> and all other relevant </w:t>
      </w:r>
      <w:r w:rsidR="003134A8" w:rsidRPr="009428A7">
        <w:rPr>
          <w:sz w:val="22"/>
        </w:rPr>
        <w:t>United Nations</w:t>
      </w:r>
      <w:r w:rsidR="0053771C" w:rsidRPr="009428A7">
        <w:rPr>
          <w:sz w:val="22"/>
        </w:rPr>
        <w:t xml:space="preserve"> </w:t>
      </w:r>
      <w:r w:rsidR="00FB6BFC" w:rsidRPr="009428A7">
        <w:rPr>
          <w:sz w:val="22"/>
        </w:rPr>
        <w:t>mechanisms</w:t>
      </w:r>
      <w:r w:rsidR="0053771C" w:rsidRPr="009428A7">
        <w:rPr>
          <w:sz w:val="22"/>
        </w:rPr>
        <w:t>,</w:t>
      </w:r>
      <w:r w:rsidR="003134A8" w:rsidRPr="009428A7">
        <w:rPr>
          <w:sz w:val="22"/>
        </w:rPr>
        <w:t xml:space="preserve"> as well as treaty bodies</w:t>
      </w:r>
      <w:r w:rsidR="00FB6BFC" w:rsidRPr="009428A7">
        <w:rPr>
          <w:sz w:val="22"/>
        </w:rPr>
        <w:t xml:space="preserve"> </w:t>
      </w:r>
      <w:r w:rsidR="0053771C" w:rsidRPr="009428A7">
        <w:rPr>
          <w:sz w:val="22"/>
        </w:rPr>
        <w:t>and other United Nations bodies,</w:t>
      </w:r>
      <w:r w:rsidR="008A4DED" w:rsidRPr="009428A7">
        <w:rPr>
          <w:sz w:val="22"/>
        </w:rPr>
        <w:t xml:space="preserve"> </w:t>
      </w:r>
      <w:r w:rsidR="00A95EF2" w:rsidRPr="009428A7">
        <w:rPr>
          <w:sz w:val="22"/>
        </w:rPr>
        <w:t xml:space="preserve">for </w:t>
      </w:r>
      <w:r w:rsidR="008A4DED" w:rsidRPr="009428A7">
        <w:rPr>
          <w:sz w:val="22"/>
        </w:rPr>
        <w:t>their</w:t>
      </w:r>
      <w:r w:rsidR="00A95EF2" w:rsidRPr="009428A7">
        <w:rPr>
          <w:sz w:val="22"/>
        </w:rPr>
        <w:t xml:space="preserve"> report</w:t>
      </w:r>
      <w:r w:rsidR="008A4DED" w:rsidRPr="009428A7">
        <w:rPr>
          <w:sz w:val="22"/>
        </w:rPr>
        <w:t>s</w:t>
      </w:r>
      <w:r w:rsidR="00A95EF2" w:rsidRPr="009428A7">
        <w:rPr>
          <w:sz w:val="22"/>
        </w:rPr>
        <w:t xml:space="preserve">, </w:t>
      </w:r>
    </w:p>
    <w:p w14:paraId="42EA4C4A" w14:textId="77777777" w:rsidR="00B65438" w:rsidRDefault="00B65438" w:rsidP="00A95EF2">
      <w:pPr>
        <w:jc w:val="both"/>
        <w:rPr>
          <w:sz w:val="22"/>
        </w:rPr>
      </w:pPr>
    </w:p>
    <w:p w14:paraId="42EA4C4B" w14:textId="77777777" w:rsidR="00B65438" w:rsidRDefault="00F930C0" w:rsidP="00A95EF2">
      <w:pPr>
        <w:jc w:val="both"/>
        <w:rPr>
          <w:sz w:val="22"/>
        </w:rPr>
      </w:pPr>
      <w:r w:rsidRPr="008B28A6">
        <w:rPr>
          <w:b/>
          <w:sz w:val="22"/>
        </w:rPr>
        <w:t>PP</w:t>
      </w:r>
      <w:r w:rsidR="00610AB3" w:rsidRPr="008B28A6">
        <w:rPr>
          <w:b/>
          <w:sz w:val="22"/>
        </w:rPr>
        <w:t>8</w:t>
      </w:r>
      <w:r>
        <w:rPr>
          <w:sz w:val="22"/>
        </w:rPr>
        <w:t xml:space="preserve"> </w:t>
      </w:r>
      <w:r w:rsidR="00B65438" w:rsidRPr="00C755C0">
        <w:rPr>
          <w:i/>
          <w:sz w:val="22"/>
        </w:rPr>
        <w:t>Recognizing</w:t>
      </w:r>
      <w:r w:rsidR="00B65438">
        <w:rPr>
          <w:sz w:val="22"/>
        </w:rPr>
        <w:t xml:space="preserve"> the work of Palestinian</w:t>
      </w:r>
      <w:r w:rsidR="00AE4F9E">
        <w:rPr>
          <w:sz w:val="22"/>
        </w:rPr>
        <w:t>, Israeli,</w:t>
      </w:r>
      <w:r w:rsidR="00B65438">
        <w:rPr>
          <w:sz w:val="22"/>
        </w:rPr>
        <w:t xml:space="preserve"> and international civil society actors</w:t>
      </w:r>
      <w:r w:rsidR="00F47249">
        <w:rPr>
          <w:sz w:val="22"/>
        </w:rPr>
        <w:t xml:space="preserve"> and human rights defenders</w:t>
      </w:r>
      <w:r w:rsidR="00B65438">
        <w:rPr>
          <w:sz w:val="22"/>
        </w:rPr>
        <w:t xml:space="preserve"> in documenting </w:t>
      </w:r>
      <w:r w:rsidR="00687900">
        <w:rPr>
          <w:sz w:val="22"/>
        </w:rPr>
        <w:t xml:space="preserve">and countering </w:t>
      </w:r>
      <w:r w:rsidR="00B65438">
        <w:rPr>
          <w:sz w:val="22"/>
        </w:rPr>
        <w:t>violations of international law in the Occupied Palestinian Territory, including East Jerusalem,</w:t>
      </w:r>
    </w:p>
    <w:p w14:paraId="42EA4C4C" w14:textId="77777777" w:rsidR="00A95EF2" w:rsidRDefault="00A95EF2" w:rsidP="00A95EF2">
      <w:pPr>
        <w:jc w:val="both"/>
        <w:rPr>
          <w:i/>
          <w:sz w:val="22"/>
        </w:rPr>
      </w:pPr>
    </w:p>
    <w:p w14:paraId="42EA4C4D" w14:textId="77777777" w:rsidR="00A95EF2" w:rsidRPr="007911BC" w:rsidRDefault="009175BA" w:rsidP="00A95EF2">
      <w:pPr>
        <w:jc w:val="both"/>
        <w:rPr>
          <w:sz w:val="22"/>
        </w:rPr>
      </w:pPr>
      <w:r w:rsidRPr="009175BA">
        <w:rPr>
          <w:b/>
          <w:sz w:val="22"/>
        </w:rPr>
        <w:t>PP</w:t>
      </w:r>
      <w:r w:rsidR="00610AB3">
        <w:rPr>
          <w:b/>
          <w:sz w:val="22"/>
        </w:rPr>
        <w:t>9</w:t>
      </w:r>
      <w:r>
        <w:rPr>
          <w:sz w:val="22"/>
        </w:rPr>
        <w:t xml:space="preserve"> </w:t>
      </w:r>
      <w:r w:rsidR="00A95EF2" w:rsidRPr="007911BC">
        <w:rPr>
          <w:i/>
          <w:sz w:val="22"/>
        </w:rPr>
        <w:t>Affirming</w:t>
      </w:r>
      <w:r w:rsidR="00A95EF2" w:rsidRPr="007911BC">
        <w:rPr>
          <w:sz w:val="22"/>
        </w:rPr>
        <w:t xml:space="preserve"> the obligation of all parties to respect international humanitarian law and international human rights law,</w:t>
      </w:r>
    </w:p>
    <w:p w14:paraId="42EA4C4E" w14:textId="77777777" w:rsidR="00A95EF2" w:rsidRPr="007911BC" w:rsidRDefault="00A95EF2" w:rsidP="00A95EF2">
      <w:pPr>
        <w:jc w:val="both"/>
        <w:rPr>
          <w:sz w:val="22"/>
        </w:rPr>
      </w:pPr>
    </w:p>
    <w:p w14:paraId="42EA4C4F" w14:textId="77777777" w:rsidR="00A95EF2" w:rsidRDefault="00610AB3" w:rsidP="00A95EF2">
      <w:pPr>
        <w:jc w:val="both"/>
        <w:rPr>
          <w:sz w:val="22"/>
        </w:rPr>
      </w:pPr>
      <w:r>
        <w:rPr>
          <w:b/>
          <w:sz w:val="22"/>
        </w:rPr>
        <w:t>PP10</w:t>
      </w:r>
      <w:r w:rsidR="009175BA">
        <w:rPr>
          <w:b/>
          <w:sz w:val="22"/>
        </w:rPr>
        <w:t xml:space="preserve"> </w:t>
      </w:r>
      <w:r w:rsidR="00A95EF2" w:rsidRPr="007911BC">
        <w:rPr>
          <w:i/>
          <w:sz w:val="22"/>
        </w:rPr>
        <w:t>Emphasizing</w:t>
      </w:r>
      <w:r w:rsidR="00A95EF2" w:rsidRPr="007911BC">
        <w:rPr>
          <w:sz w:val="22"/>
        </w:rPr>
        <w:t xml:space="preserve"> the importance of the safety and w</w:t>
      </w:r>
      <w:r w:rsidR="00A95EF2">
        <w:rPr>
          <w:sz w:val="22"/>
        </w:rPr>
        <w:t>ell-being of all civilians</w:t>
      </w:r>
      <w:r w:rsidR="00F47FE5">
        <w:rPr>
          <w:sz w:val="22"/>
        </w:rPr>
        <w:t xml:space="preserve"> and</w:t>
      </w:r>
      <w:r w:rsidR="00A95EF2">
        <w:rPr>
          <w:sz w:val="22"/>
        </w:rPr>
        <w:t xml:space="preserve"> </w:t>
      </w:r>
      <w:r w:rsidR="00A95EF2" w:rsidRPr="007911BC">
        <w:rPr>
          <w:sz w:val="22"/>
        </w:rPr>
        <w:t>reaffirming the obligation to ensure the protection of civilians in armed conflict,</w:t>
      </w:r>
      <w:r w:rsidR="00A95EF2">
        <w:rPr>
          <w:sz w:val="22"/>
        </w:rPr>
        <w:t xml:space="preserve"> </w:t>
      </w:r>
    </w:p>
    <w:p w14:paraId="42EA4C50" w14:textId="77777777" w:rsidR="00A95EF2" w:rsidRDefault="00A95EF2" w:rsidP="00A95EF2">
      <w:pPr>
        <w:jc w:val="both"/>
        <w:rPr>
          <w:sz w:val="22"/>
        </w:rPr>
      </w:pPr>
    </w:p>
    <w:p w14:paraId="42EA4C51" w14:textId="77777777" w:rsidR="00A95EF2" w:rsidRDefault="00610AB3" w:rsidP="00A95EF2">
      <w:pPr>
        <w:jc w:val="both"/>
        <w:rPr>
          <w:sz w:val="22"/>
        </w:rPr>
      </w:pPr>
      <w:r>
        <w:rPr>
          <w:b/>
          <w:sz w:val="22"/>
        </w:rPr>
        <w:t>PP11</w:t>
      </w:r>
      <w:r w:rsidR="009175BA">
        <w:rPr>
          <w:b/>
          <w:sz w:val="22"/>
        </w:rPr>
        <w:t xml:space="preserve"> </w:t>
      </w:r>
      <w:r w:rsidR="00A95EF2" w:rsidRPr="007911BC">
        <w:rPr>
          <w:i/>
          <w:sz w:val="22"/>
        </w:rPr>
        <w:t>Gravely concerned</w:t>
      </w:r>
      <w:r w:rsidR="00A95EF2" w:rsidRPr="007911BC">
        <w:rPr>
          <w:sz w:val="22"/>
        </w:rPr>
        <w:t xml:space="preserve"> by reports regarding serious human rights violations and grave breaches of international humanitarian law</w:t>
      </w:r>
      <w:r w:rsidR="00904C14">
        <w:rPr>
          <w:sz w:val="22"/>
        </w:rPr>
        <w:t>, including possible war crimes,</w:t>
      </w:r>
      <w:r w:rsidR="006814FC">
        <w:rPr>
          <w:sz w:val="22"/>
        </w:rPr>
        <w:t xml:space="preserve"> </w:t>
      </w:r>
      <w:r w:rsidR="00A95EF2" w:rsidRPr="007911BC">
        <w:rPr>
          <w:sz w:val="22"/>
        </w:rPr>
        <w:t xml:space="preserve">including the findings of the </w:t>
      </w:r>
      <w:r w:rsidR="006814FC" w:rsidRPr="009428A7">
        <w:rPr>
          <w:sz w:val="22"/>
        </w:rPr>
        <w:t xml:space="preserve">United Nations Independent International </w:t>
      </w:r>
      <w:r w:rsidR="00A95EF2" w:rsidRPr="009428A7">
        <w:rPr>
          <w:sz w:val="22"/>
        </w:rPr>
        <w:t>Fact-Finding Mission</w:t>
      </w:r>
      <w:r w:rsidR="00514562" w:rsidRPr="009428A7">
        <w:rPr>
          <w:sz w:val="22"/>
        </w:rPr>
        <w:t xml:space="preserve"> on </w:t>
      </w:r>
      <w:r w:rsidR="006814FC" w:rsidRPr="009428A7">
        <w:rPr>
          <w:sz w:val="22"/>
        </w:rPr>
        <w:t>the Gaza Conflict</w:t>
      </w:r>
      <w:r w:rsidR="00A95EF2" w:rsidRPr="009428A7">
        <w:rPr>
          <w:sz w:val="22"/>
        </w:rPr>
        <w:t xml:space="preserve">, </w:t>
      </w:r>
      <w:r w:rsidR="00A60878" w:rsidRPr="009428A7">
        <w:rPr>
          <w:sz w:val="22"/>
        </w:rPr>
        <w:t>of the United Nations independent international fact-finding mission to investigate the implications of Israeli settlements on the civil, political, economic, social and cultural rights of the Palestinian people throughout the Occupied Palestinia</w:t>
      </w:r>
      <w:r w:rsidR="00574BCC" w:rsidRPr="009428A7">
        <w:rPr>
          <w:sz w:val="22"/>
        </w:rPr>
        <w:t>n Territory, including East Jer</w:t>
      </w:r>
      <w:r w:rsidR="00A60878" w:rsidRPr="009428A7">
        <w:rPr>
          <w:sz w:val="22"/>
        </w:rPr>
        <w:t>u</w:t>
      </w:r>
      <w:r w:rsidR="00574BCC" w:rsidRPr="009428A7">
        <w:rPr>
          <w:sz w:val="22"/>
        </w:rPr>
        <w:t>s</w:t>
      </w:r>
      <w:r w:rsidR="00A60878" w:rsidRPr="009428A7">
        <w:rPr>
          <w:sz w:val="22"/>
        </w:rPr>
        <w:t xml:space="preserve">alem, </w:t>
      </w:r>
      <w:r w:rsidR="00A95EF2" w:rsidRPr="009428A7">
        <w:rPr>
          <w:sz w:val="22"/>
        </w:rPr>
        <w:t xml:space="preserve">of the </w:t>
      </w:r>
      <w:r w:rsidR="006814FC" w:rsidRPr="009428A7">
        <w:rPr>
          <w:sz w:val="22"/>
        </w:rPr>
        <w:t xml:space="preserve">United Nations Independent </w:t>
      </w:r>
      <w:r w:rsidR="00A95EF2" w:rsidRPr="009428A7">
        <w:rPr>
          <w:sz w:val="22"/>
        </w:rPr>
        <w:t>Commission of Inquiry</w:t>
      </w:r>
      <w:r w:rsidR="00514562" w:rsidRPr="009428A7">
        <w:rPr>
          <w:sz w:val="22"/>
        </w:rPr>
        <w:t xml:space="preserve"> on </w:t>
      </w:r>
      <w:r w:rsidR="006814FC" w:rsidRPr="009428A7">
        <w:rPr>
          <w:sz w:val="22"/>
        </w:rPr>
        <w:t>the 2014 Gaza Conflict</w:t>
      </w:r>
      <w:r w:rsidR="00514562" w:rsidRPr="009428A7">
        <w:rPr>
          <w:sz w:val="22"/>
        </w:rPr>
        <w:t>,</w:t>
      </w:r>
      <w:r w:rsidR="00A95EF2" w:rsidRPr="007911BC">
        <w:rPr>
          <w:sz w:val="22"/>
        </w:rPr>
        <w:t xml:space="preserve"> and of the Boards of Inquiry convened by the Secretary-General,</w:t>
      </w:r>
      <w:r w:rsidR="00A95EF2">
        <w:rPr>
          <w:sz w:val="22"/>
        </w:rPr>
        <w:t xml:space="preserve"> </w:t>
      </w:r>
    </w:p>
    <w:p w14:paraId="42EA4C52" w14:textId="77777777" w:rsidR="00A95EF2" w:rsidRDefault="00A95EF2" w:rsidP="00A95EF2">
      <w:pPr>
        <w:jc w:val="both"/>
        <w:rPr>
          <w:sz w:val="22"/>
        </w:rPr>
      </w:pPr>
    </w:p>
    <w:p w14:paraId="42EA4C53" w14:textId="77777777" w:rsidR="00A95EF2" w:rsidRPr="009428A7" w:rsidRDefault="00610AB3" w:rsidP="00A95EF2">
      <w:pPr>
        <w:jc w:val="both"/>
        <w:rPr>
          <w:sz w:val="22"/>
        </w:rPr>
      </w:pPr>
      <w:r>
        <w:rPr>
          <w:b/>
          <w:sz w:val="22"/>
        </w:rPr>
        <w:t>PP12</w:t>
      </w:r>
      <w:r w:rsidR="009175BA">
        <w:rPr>
          <w:b/>
          <w:sz w:val="22"/>
        </w:rPr>
        <w:t xml:space="preserve"> </w:t>
      </w:r>
      <w:r w:rsidR="00A95EF2" w:rsidRPr="00B65A9A">
        <w:rPr>
          <w:i/>
          <w:sz w:val="22"/>
        </w:rPr>
        <w:t>Condemning</w:t>
      </w:r>
      <w:r w:rsidR="00A95EF2" w:rsidRPr="00B65A9A">
        <w:rPr>
          <w:sz w:val="22"/>
        </w:rPr>
        <w:t xml:space="preserve"> all violations of human rights and all violations of international humanitarian law, </w:t>
      </w:r>
      <w:r w:rsidR="00A95EF2" w:rsidRPr="00CD090F">
        <w:rPr>
          <w:sz w:val="22"/>
        </w:rPr>
        <w:t xml:space="preserve">and appalled </w:t>
      </w:r>
      <w:r w:rsidR="008657E1">
        <w:rPr>
          <w:sz w:val="22"/>
        </w:rPr>
        <w:t>at the</w:t>
      </w:r>
      <w:r w:rsidR="00A95EF2" w:rsidRPr="00CD090F">
        <w:rPr>
          <w:sz w:val="22"/>
        </w:rPr>
        <w:t xml:space="preserve"> widespread and unprecedented levels of destruction, death and human suffering</w:t>
      </w:r>
      <w:r w:rsidR="008657E1">
        <w:rPr>
          <w:sz w:val="22"/>
        </w:rPr>
        <w:t xml:space="preserve"> </w:t>
      </w:r>
      <w:r w:rsidR="008657E1" w:rsidRPr="009428A7">
        <w:rPr>
          <w:sz w:val="22"/>
        </w:rPr>
        <w:t>caused</w:t>
      </w:r>
      <w:r w:rsidR="00171734" w:rsidRPr="009428A7">
        <w:rPr>
          <w:sz w:val="22"/>
        </w:rPr>
        <w:t xml:space="preserve"> in the Occupied Palestinian Territory, including East Jerusalem</w:t>
      </w:r>
      <w:r w:rsidR="00A95EF2" w:rsidRPr="009428A7">
        <w:rPr>
          <w:sz w:val="22"/>
        </w:rPr>
        <w:t xml:space="preserve">, </w:t>
      </w:r>
    </w:p>
    <w:p w14:paraId="42EA4C54" w14:textId="77777777" w:rsidR="00A95EF2" w:rsidRDefault="00A95EF2" w:rsidP="00A95EF2">
      <w:pPr>
        <w:jc w:val="both"/>
        <w:rPr>
          <w:sz w:val="22"/>
        </w:rPr>
      </w:pPr>
    </w:p>
    <w:p w14:paraId="42EA4C55" w14:textId="77777777" w:rsidR="00E33B83" w:rsidRPr="004F5D2B" w:rsidRDefault="00610AB3" w:rsidP="00A95EF2">
      <w:pPr>
        <w:jc w:val="both"/>
        <w:rPr>
          <w:sz w:val="22"/>
        </w:rPr>
      </w:pPr>
      <w:r>
        <w:rPr>
          <w:b/>
          <w:sz w:val="22"/>
        </w:rPr>
        <w:t>PP13</w:t>
      </w:r>
      <w:r w:rsidR="009175BA">
        <w:rPr>
          <w:b/>
          <w:sz w:val="22"/>
        </w:rPr>
        <w:t xml:space="preserve"> </w:t>
      </w:r>
      <w:r w:rsidR="002B2EBE" w:rsidRPr="002B2EBE">
        <w:rPr>
          <w:i/>
          <w:sz w:val="22"/>
        </w:rPr>
        <w:t>Stressing</w:t>
      </w:r>
      <w:r w:rsidR="002B2EBE" w:rsidRPr="002B2EBE">
        <w:rPr>
          <w:sz w:val="22"/>
        </w:rPr>
        <w:t xml:space="preserve"> the urgency of achieving without delay an end to the Israeli occupation that began in 1967,</w:t>
      </w:r>
      <w:r w:rsidR="00B10095">
        <w:rPr>
          <w:sz w:val="22"/>
        </w:rPr>
        <w:t xml:space="preserve"> </w:t>
      </w:r>
      <w:r w:rsidR="00B834D6">
        <w:rPr>
          <w:sz w:val="22"/>
        </w:rPr>
        <w:t>and affirming that this is necessary for upholding human rights and international law,</w:t>
      </w:r>
      <w:r w:rsidR="00CE3709">
        <w:rPr>
          <w:sz w:val="22"/>
        </w:rPr>
        <w:t xml:space="preserve"> </w:t>
      </w:r>
    </w:p>
    <w:p w14:paraId="42EA4C56" w14:textId="77777777" w:rsidR="00A95EF2" w:rsidRPr="004F5D2B" w:rsidRDefault="00A95EF2" w:rsidP="00A95EF2">
      <w:pPr>
        <w:jc w:val="both"/>
        <w:rPr>
          <w:sz w:val="22"/>
        </w:rPr>
      </w:pPr>
    </w:p>
    <w:p w14:paraId="42EA4C57" w14:textId="77777777" w:rsidR="00A95EF2" w:rsidRPr="00853F7B" w:rsidRDefault="00610AB3" w:rsidP="00A95EF2">
      <w:pPr>
        <w:jc w:val="both"/>
        <w:rPr>
          <w:sz w:val="22"/>
        </w:rPr>
      </w:pPr>
      <w:r>
        <w:rPr>
          <w:b/>
          <w:sz w:val="22"/>
        </w:rPr>
        <w:t>PP14</w:t>
      </w:r>
      <w:r w:rsidR="009175BA">
        <w:rPr>
          <w:b/>
          <w:sz w:val="22"/>
        </w:rPr>
        <w:t xml:space="preserve"> </w:t>
      </w:r>
      <w:r w:rsidR="006814FC">
        <w:rPr>
          <w:i/>
          <w:sz w:val="22"/>
        </w:rPr>
        <w:t>Deploring</w:t>
      </w:r>
      <w:r w:rsidR="006814FC" w:rsidRPr="00853F7B">
        <w:rPr>
          <w:sz w:val="22"/>
        </w:rPr>
        <w:t xml:space="preserve"> </w:t>
      </w:r>
      <w:r w:rsidR="00A95EF2" w:rsidRPr="00853F7B">
        <w:rPr>
          <w:sz w:val="22"/>
        </w:rPr>
        <w:t>the non-</w:t>
      </w:r>
      <w:r w:rsidR="00A95EF2" w:rsidRPr="009428A7">
        <w:rPr>
          <w:sz w:val="22"/>
        </w:rPr>
        <w:t xml:space="preserve">cooperation by Israel with </w:t>
      </w:r>
      <w:r w:rsidR="007466C0" w:rsidRPr="009428A7">
        <w:rPr>
          <w:sz w:val="22"/>
        </w:rPr>
        <w:t xml:space="preserve">all Human Rights Council fact-finding missions and </w:t>
      </w:r>
      <w:r w:rsidR="00A95EF2" w:rsidRPr="009428A7">
        <w:rPr>
          <w:sz w:val="22"/>
        </w:rPr>
        <w:t xml:space="preserve">the United Nations Independent Commission of Inquiry on the 2014 Gaza Conflict and the refusal to grant access to, and cooperate with, international human rights bodies </w:t>
      </w:r>
      <w:r w:rsidR="003C406C" w:rsidRPr="009428A7">
        <w:rPr>
          <w:sz w:val="22"/>
        </w:rPr>
        <w:t xml:space="preserve">and </w:t>
      </w:r>
      <w:r w:rsidR="0098784C" w:rsidRPr="009428A7">
        <w:rPr>
          <w:sz w:val="22"/>
        </w:rPr>
        <w:t xml:space="preserve">a number of </w:t>
      </w:r>
      <w:r w:rsidR="00C76EB5" w:rsidRPr="009428A7">
        <w:rPr>
          <w:sz w:val="22"/>
        </w:rPr>
        <w:t xml:space="preserve">United Nations </w:t>
      </w:r>
      <w:r w:rsidR="003C406C" w:rsidRPr="009428A7">
        <w:rPr>
          <w:sz w:val="22"/>
        </w:rPr>
        <w:t xml:space="preserve">special procedures </w:t>
      </w:r>
      <w:r w:rsidR="00A95EF2" w:rsidRPr="009428A7">
        <w:rPr>
          <w:sz w:val="22"/>
        </w:rPr>
        <w:t>seeking to investigate alleged violations of international law in the Occupied Palestinian</w:t>
      </w:r>
      <w:r w:rsidR="00A95EF2" w:rsidRPr="00853F7B">
        <w:rPr>
          <w:sz w:val="22"/>
        </w:rPr>
        <w:t xml:space="preserve"> Territory, including East Jerusalem,</w:t>
      </w:r>
      <w:r w:rsidR="007466C0">
        <w:rPr>
          <w:sz w:val="22"/>
        </w:rPr>
        <w:t xml:space="preserve"> </w:t>
      </w:r>
    </w:p>
    <w:p w14:paraId="42EA4C58" w14:textId="77777777" w:rsidR="00A95EF2" w:rsidRPr="007911BC" w:rsidRDefault="00A95EF2" w:rsidP="00A95EF2">
      <w:pPr>
        <w:jc w:val="both"/>
        <w:rPr>
          <w:sz w:val="22"/>
        </w:rPr>
      </w:pPr>
    </w:p>
    <w:p w14:paraId="42EA4C59" w14:textId="77777777" w:rsidR="00A95EF2" w:rsidRDefault="00610AB3" w:rsidP="00A95EF2">
      <w:pPr>
        <w:jc w:val="both"/>
        <w:rPr>
          <w:sz w:val="22"/>
        </w:rPr>
      </w:pPr>
      <w:r>
        <w:rPr>
          <w:b/>
          <w:sz w:val="22"/>
        </w:rPr>
        <w:t>PP15</w:t>
      </w:r>
      <w:r w:rsidR="009175BA">
        <w:rPr>
          <w:b/>
          <w:sz w:val="22"/>
        </w:rPr>
        <w:t xml:space="preserve"> </w:t>
      </w:r>
      <w:r w:rsidR="006814FC" w:rsidRPr="009428A7">
        <w:rPr>
          <w:i/>
          <w:sz w:val="22"/>
        </w:rPr>
        <w:t>Regretting</w:t>
      </w:r>
      <w:r w:rsidR="00A95EF2" w:rsidRPr="009428A7">
        <w:rPr>
          <w:sz w:val="22"/>
        </w:rPr>
        <w:t xml:space="preserve"> the lack of implementation of the recommendations contained in the report</w:t>
      </w:r>
      <w:r w:rsidR="003C406C" w:rsidRPr="009428A7">
        <w:rPr>
          <w:sz w:val="22"/>
        </w:rPr>
        <w:t>s</w:t>
      </w:r>
      <w:r w:rsidR="00A95EF2" w:rsidRPr="009428A7">
        <w:rPr>
          <w:sz w:val="22"/>
        </w:rPr>
        <w:t xml:space="preserve"> of the </w:t>
      </w:r>
      <w:r w:rsidR="003C406C" w:rsidRPr="009428A7">
        <w:rPr>
          <w:sz w:val="22"/>
        </w:rPr>
        <w:t xml:space="preserve">United Nations Independent Commission of Inquiry on the 2014 Gaza Conflict, the United Nations independent international fact-finding mission to investigate the implications of Israeli settlements on the civil, political, economic, social and cultural rights of the Palestinian people throughout the Occupied Palestinian Territory, including East Jerusalem, and the </w:t>
      </w:r>
      <w:r w:rsidR="00A95EF2" w:rsidRPr="009428A7">
        <w:rPr>
          <w:sz w:val="22"/>
        </w:rPr>
        <w:t>United Nations Fact-Finding Mission on the Gaza Conflict, which follows</w:t>
      </w:r>
      <w:r w:rsidR="00A95EF2">
        <w:rPr>
          <w:sz w:val="22"/>
        </w:rPr>
        <w:t xml:space="preserve"> a pattern of</w:t>
      </w:r>
      <w:r w:rsidR="00A95EF2" w:rsidRPr="007911BC">
        <w:rPr>
          <w:sz w:val="22"/>
        </w:rPr>
        <w:t xml:space="preserve"> lack of implementation of recommendations made by </w:t>
      </w:r>
      <w:r w:rsidR="00A95EF2">
        <w:rPr>
          <w:sz w:val="22"/>
        </w:rPr>
        <w:t xml:space="preserve">United Nations </w:t>
      </w:r>
      <w:r w:rsidR="000E0282">
        <w:rPr>
          <w:sz w:val="22"/>
        </w:rPr>
        <w:t>mechanisms and bodies</w:t>
      </w:r>
      <w:r w:rsidR="00A95EF2">
        <w:rPr>
          <w:sz w:val="22"/>
        </w:rPr>
        <w:t>,</w:t>
      </w:r>
    </w:p>
    <w:p w14:paraId="42EA4C5A" w14:textId="77777777" w:rsidR="00A95EF2" w:rsidRDefault="00A95EF2" w:rsidP="00A95EF2">
      <w:pPr>
        <w:jc w:val="both"/>
        <w:rPr>
          <w:sz w:val="22"/>
        </w:rPr>
      </w:pPr>
    </w:p>
    <w:p w14:paraId="42EA4C5B" w14:textId="77777777" w:rsidR="00A95EF2" w:rsidRDefault="00610AB3" w:rsidP="00A95EF2">
      <w:pPr>
        <w:jc w:val="both"/>
        <w:rPr>
          <w:sz w:val="22"/>
        </w:rPr>
      </w:pPr>
      <w:r>
        <w:rPr>
          <w:b/>
          <w:sz w:val="22"/>
        </w:rPr>
        <w:t>PP16</w:t>
      </w:r>
      <w:r w:rsidR="009175BA">
        <w:rPr>
          <w:b/>
          <w:sz w:val="22"/>
        </w:rPr>
        <w:t xml:space="preserve"> </w:t>
      </w:r>
      <w:r w:rsidR="00A95EF2">
        <w:rPr>
          <w:i/>
          <w:sz w:val="22"/>
        </w:rPr>
        <w:t>Alarmed</w:t>
      </w:r>
      <w:r w:rsidR="00A95EF2" w:rsidRPr="007911BC">
        <w:rPr>
          <w:sz w:val="22"/>
        </w:rPr>
        <w:t xml:space="preserve"> that</w:t>
      </w:r>
      <w:r w:rsidR="00516451">
        <w:rPr>
          <w:i/>
          <w:sz w:val="22"/>
        </w:rPr>
        <w:t xml:space="preserve"> </w:t>
      </w:r>
      <w:r w:rsidR="00A95EF2" w:rsidRPr="007911BC">
        <w:rPr>
          <w:sz w:val="22"/>
        </w:rPr>
        <w:t>long-standing systemic</w:t>
      </w:r>
      <w:r w:rsidR="007A36DA" w:rsidRPr="007911BC">
        <w:rPr>
          <w:sz w:val="22"/>
        </w:rPr>
        <w:t xml:space="preserve"> </w:t>
      </w:r>
      <w:r w:rsidR="00A95EF2" w:rsidRPr="007911BC">
        <w:rPr>
          <w:sz w:val="22"/>
        </w:rPr>
        <w:t>impunity for international law violations</w:t>
      </w:r>
      <w:r w:rsidR="00516451">
        <w:rPr>
          <w:sz w:val="22"/>
        </w:rPr>
        <w:t xml:space="preserve"> </w:t>
      </w:r>
      <w:r w:rsidR="00A95EF2" w:rsidRPr="007911BC">
        <w:rPr>
          <w:sz w:val="22"/>
        </w:rPr>
        <w:t xml:space="preserve">has </w:t>
      </w:r>
      <w:r w:rsidR="00A95EF2">
        <w:rPr>
          <w:sz w:val="22"/>
        </w:rPr>
        <w:t xml:space="preserve">allowed for the recurrence of grave violations without consequence, and </w:t>
      </w:r>
      <w:r w:rsidR="00A95EF2" w:rsidRPr="0058085F">
        <w:rPr>
          <w:i/>
          <w:sz w:val="22"/>
        </w:rPr>
        <w:t>stressing</w:t>
      </w:r>
      <w:r w:rsidR="00A95EF2" w:rsidRPr="007911BC">
        <w:rPr>
          <w:sz w:val="22"/>
        </w:rPr>
        <w:t xml:space="preserve"> the need to ensure accountability</w:t>
      </w:r>
      <w:r w:rsidR="007A36DA">
        <w:rPr>
          <w:sz w:val="22"/>
        </w:rPr>
        <w:t xml:space="preserve"> </w:t>
      </w:r>
      <w:r w:rsidR="00A95EF2" w:rsidRPr="007911BC">
        <w:rPr>
          <w:sz w:val="22"/>
        </w:rPr>
        <w:t>for all violations of international humanitarian law and international human rights law</w:t>
      </w:r>
      <w:r w:rsidR="00FB33F9">
        <w:rPr>
          <w:sz w:val="22"/>
        </w:rPr>
        <w:t xml:space="preserve"> </w:t>
      </w:r>
      <w:r w:rsidR="00A95EF2" w:rsidRPr="007911BC">
        <w:rPr>
          <w:sz w:val="22"/>
        </w:rPr>
        <w:t xml:space="preserve">in order to </w:t>
      </w:r>
      <w:r w:rsidR="00FB33F9">
        <w:rPr>
          <w:sz w:val="22"/>
        </w:rPr>
        <w:t>end</w:t>
      </w:r>
      <w:r w:rsidR="00FB33F9" w:rsidRPr="007911BC">
        <w:rPr>
          <w:sz w:val="22"/>
        </w:rPr>
        <w:t xml:space="preserve"> </w:t>
      </w:r>
      <w:r w:rsidR="00A95EF2" w:rsidRPr="007911BC">
        <w:rPr>
          <w:sz w:val="22"/>
        </w:rPr>
        <w:t>impunity, ensure justice, deter further violations</w:t>
      </w:r>
      <w:r w:rsidR="00A95EF2">
        <w:rPr>
          <w:sz w:val="22"/>
        </w:rPr>
        <w:t>, protect civilians,</w:t>
      </w:r>
      <w:r w:rsidR="00A95EF2" w:rsidRPr="007911BC">
        <w:rPr>
          <w:sz w:val="22"/>
        </w:rPr>
        <w:t xml:space="preserve"> and promote peace,</w:t>
      </w:r>
    </w:p>
    <w:p w14:paraId="42EA4C5C" w14:textId="77777777" w:rsidR="00F7084E" w:rsidRDefault="00F7084E" w:rsidP="00A95EF2">
      <w:pPr>
        <w:jc w:val="both"/>
        <w:rPr>
          <w:sz w:val="22"/>
        </w:rPr>
      </w:pPr>
    </w:p>
    <w:p w14:paraId="42EA4C5D" w14:textId="77777777" w:rsidR="003A5864" w:rsidRPr="009428A7" w:rsidRDefault="00610AB3" w:rsidP="008C2695">
      <w:pPr>
        <w:jc w:val="both"/>
        <w:rPr>
          <w:rFonts w:ascii="Times" w:hAnsi="Times" w:cs="Times"/>
          <w:sz w:val="30"/>
          <w:szCs w:val="30"/>
        </w:rPr>
      </w:pPr>
      <w:r>
        <w:rPr>
          <w:b/>
          <w:sz w:val="22"/>
        </w:rPr>
        <w:t>PP17</w:t>
      </w:r>
      <w:r w:rsidR="009175BA">
        <w:rPr>
          <w:b/>
          <w:sz w:val="22"/>
        </w:rPr>
        <w:t xml:space="preserve"> </w:t>
      </w:r>
      <w:r w:rsidR="008C2695" w:rsidRPr="009428A7">
        <w:rPr>
          <w:i/>
          <w:sz w:val="22"/>
        </w:rPr>
        <w:t>Regretting</w:t>
      </w:r>
      <w:r w:rsidR="008C2695" w:rsidRPr="009428A7">
        <w:rPr>
          <w:sz w:val="22"/>
        </w:rPr>
        <w:t xml:space="preserve"> the lack of progress in carrying</w:t>
      </w:r>
      <w:r w:rsidR="00731056" w:rsidRPr="009428A7">
        <w:rPr>
          <w:sz w:val="22"/>
        </w:rPr>
        <w:t xml:space="preserve"> out</w:t>
      </w:r>
      <w:r w:rsidR="008C2695" w:rsidRPr="009428A7">
        <w:rPr>
          <w:sz w:val="22"/>
        </w:rPr>
        <w:t xml:space="preserve"> domestic investigations </w:t>
      </w:r>
      <w:r w:rsidR="00731056" w:rsidRPr="009428A7">
        <w:rPr>
          <w:sz w:val="22"/>
        </w:rPr>
        <w:t>in line with</w:t>
      </w:r>
      <w:r w:rsidR="008C2695" w:rsidRPr="009428A7">
        <w:rPr>
          <w:sz w:val="22"/>
        </w:rPr>
        <w:t xml:space="preserve"> international law</w:t>
      </w:r>
      <w:r w:rsidR="00731056" w:rsidRPr="009428A7">
        <w:rPr>
          <w:sz w:val="22"/>
        </w:rPr>
        <w:t xml:space="preserve"> standards</w:t>
      </w:r>
      <w:r w:rsidR="008C2695" w:rsidRPr="009428A7">
        <w:rPr>
          <w:sz w:val="22"/>
        </w:rPr>
        <w:t xml:space="preserve">, </w:t>
      </w:r>
      <w:r w:rsidR="00574BCC" w:rsidRPr="009428A7">
        <w:rPr>
          <w:sz w:val="22"/>
        </w:rPr>
        <w:t xml:space="preserve">and </w:t>
      </w:r>
      <w:r w:rsidR="003A5864" w:rsidRPr="009428A7">
        <w:rPr>
          <w:sz w:val="22"/>
        </w:rPr>
        <w:t xml:space="preserve">aware of the existence of numerous legal, procedural, and practical obstacles in the Israeli civil and criminal legal system contributing to the denial of </w:t>
      </w:r>
      <w:r w:rsidR="005E12D9" w:rsidRPr="009428A7">
        <w:rPr>
          <w:sz w:val="22"/>
        </w:rPr>
        <w:t xml:space="preserve">access to justice for </w:t>
      </w:r>
      <w:r w:rsidR="003A5864" w:rsidRPr="009428A7">
        <w:rPr>
          <w:sz w:val="22"/>
        </w:rPr>
        <w:t xml:space="preserve">Palestinian victims </w:t>
      </w:r>
      <w:r w:rsidR="005E12D9" w:rsidRPr="009428A7">
        <w:rPr>
          <w:sz w:val="22"/>
        </w:rPr>
        <w:t>and of their right to an</w:t>
      </w:r>
      <w:r w:rsidR="00B834D6" w:rsidRPr="009428A7">
        <w:rPr>
          <w:sz w:val="22"/>
        </w:rPr>
        <w:t xml:space="preserve"> </w:t>
      </w:r>
      <w:r w:rsidR="003A5864" w:rsidRPr="009428A7">
        <w:rPr>
          <w:sz w:val="22"/>
        </w:rPr>
        <w:t>effective judicial remedy,</w:t>
      </w:r>
    </w:p>
    <w:p w14:paraId="42EA4C5E" w14:textId="77777777" w:rsidR="004023DF" w:rsidRPr="004023DF" w:rsidDel="004A26D6" w:rsidRDefault="004023DF" w:rsidP="004023DF">
      <w:pPr>
        <w:autoSpaceDE w:val="0"/>
        <w:autoSpaceDN w:val="0"/>
        <w:adjustRightInd w:val="0"/>
        <w:jc w:val="both"/>
        <w:rPr>
          <w:sz w:val="22"/>
        </w:rPr>
      </w:pPr>
    </w:p>
    <w:p w14:paraId="42EA4C5F" w14:textId="77777777" w:rsidR="00A95EF2" w:rsidRDefault="00610AB3" w:rsidP="00A95EF2">
      <w:pPr>
        <w:widowControl w:val="0"/>
        <w:autoSpaceDE w:val="0"/>
        <w:autoSpaceDN w:val="0"/>
        <w:adjustRightInd w:val="0"/>
        <w:jc w:val="both"/>
        <w:rPr>
          <w:sz w:val="22"/>
        </w:rPr>
      </w:pPr>
      <w:r>
        <w:rPr>
          <w:b/>
          <w:sz w:val="22"/>
        </w:rPr>
        <w:t>PP18</w:t>
      </w:r>
      <w:r w:rsidR="009175BA">
        <w:rPr>
          <w:b/>
          <w:sz w:val="22"/>
        </w:rPr>
        <w:t xml:space="preserve"> </w:t>
      </w:r>
      <w:r w:rsidR="00A95EF2" w:rsidRPr="007911BC">
        <w:rPr>
          <w:i/>
          <w:sz w:val="22"/>
        </w:rPr>
        <w:t>Emphasizing</w:t>
      </w:r>
      <w:r w:rsidR="00A95EF2" w:rsidRPr="007911BC">
        <w:rPr>
          <w:sz w:val="22"/>
        </w:rPr>
        <w:t xml:space="preserve"> </w:t>
      </w:r>
      <w:r w:rsidR="00FB33F9">
        <w:rPr>
          <w:sz w:val="22"/>
        </w:rPr>
        <w:t>the need</w:t>
      </w:r>
      <w:r w:rsidR="00A95EF2" w:rsidRPr="007911BC">
        <w:rPr>
          <w:sz w:val="22"/>
        </w:rPr>
        <w:t xml:space="preserve"> for States to investigate </w:t>
      </w:r>
      <w:r w:rsidR="00674A22">
        <w:rPr>
          <w:sz w:val="22"/>
        </w:rPr>
        <w:t>and prose</w:t>
      </w:r>
      <w:r w:rsidR="005E12D9">
        <w:rPr>
          <w:sz w:val="22"/>
        </w:rPr>
        <w:t>c</w:t>
      </w:r>
      <w:r w:rsidR="00674A22">
        <w:rPr>
          <w:sz w:val="22"/>
        </w:rPr>
        <w:t xml:space="preserve">ute </w:t>
      </w:r>
      <w:r w:rsidR="00A95EF2" w:rsidRPr="007911BC">
        <w:rPr>
          <w:sz w:val="22"/>
        </w:rPr>
        <w:t>grave breach</w:t>
      </w:r>
      <w:r w:rsidR="006814FC">
        <w:rPr>
          <w:sz w:val="22"/>
        </w:rPr>
        <w:t>es</w:t>
      </w:r>
      <w:r w:rsidR="00A95EF2" w:rsidRPr="007911BC">
        <w:rPr>
          <w:sz w:val="22"/>
        </w:rPr>
        <w:t xml:space="preserve"> of the Geneva Conventions of 1949</w:t>
      </w:r>
      <w:r w:rsidR="00674A22">
        <w:rPr>
          <w:sz w:val="22"/>
        </w:rPr>
        <w:t xml:space="preserve"> and other serious violations of international humanitarian law</w:t>
      </w:r>
      <w:r w:rsidR="00A95EF2" w:rsidRPr="007911BC">
        <w:rPr>
          <w:sz w:val="22"/>
        </w:rPr>
        <w:t xml:space="preserve">, </w:t>
      </w:r>
      <w:r w:rsidR="00FB33F9">
        <w:rPr>
          <w:sz w:val="22"/>
        </w:rPr>
        <w:t xml:space="preserve">to </w:t>
      </w:r>
      <w:r w:rsidR="00904C14">
        <w:rPr>
          <w:sz w:val="22"/>
        </w:rPr>
        <w:t>end</w:t>
      </w:r>
      <w:r w:rsidR="00904C14" w:rsidRPr="007911BC">
        <w:rPr>
          <w:sz w:val="22"/>
        </w:rPr>
        <w:t xml:space="preserve"> </w:t>
      </w:r>
      <w:r w:rsidR="00A95EF2" w:rsidRPr="007911BC">
        <w:rPr>
          <w:sz w:val="22"/>
        </w:rPr>
        <w:t>impunity</w:t>
      </w:r>
      <w:r w:rsidR="00A95EF2">
        <w:rPr>
          <w:sz w:val="22"/>
        </w:rPr>
        <w:t>, uphold their obligations to ensure respect,</w:t>
      </w:r>
      <w:r w:rsidR="00A95EF2" w:rsidRPr="007911BC">
        <w:rPr>
          <w:sz w:val="22"/>
        </w:rPr>
        <w:t xml:space="preserve"> and</w:t>
      </w:r>
      <w:r w:rsidR="00621F90">
        <w:rPr>
          <w:sz w:val="22"/>
        </w:rPr>
        <w:t xml:space="preserve"> </w:t>
      </w:r>
      <w:r w:rsidR="00A95EF2" w:rsidRPr="007911BC">
        <w:rPr>
          <w:sz w:val="22"/>
        </w:rPr>
        <w:t>promote international accountability,</w:t>
      </w:r>
    </w:p>
    <w:p w14:paraId="42EA4C60" w14:textId="77777777" w:rsidR="00B65438" w:rsidRDefault="00B65438" w:rsidP="00A95EF2">
      <w:pPr>
        <w:widowControl w:val="0"/>
        <w:autoSpaceDE w:val="0"/>
        <w:autoSpaceDN w:val="0"/>
        <w:adjustRightInd w:val="0"/>
        <w:jc w:val="both"/>
        <w:rPr>
          <w:sz w:val="22"/>
        </w:rPr>
      </w:pPr>
    </w:p>
    <w:p w14:paraId="42EA4C61" w14:textId="77777777" w:rsidR="00A95EF2" w:rsidRDefault="00610AB3" w:rsidP="00A95EF2">
      <w:pPr>
        <w:widowControl w:val="0"/>
        <w:autoSpaceDE w:val="0"/>
        <w:autoSpaceDN w:val="0"/>
        <w:adjustRightInd w:val="0"/>
        <w:jc w:val="both"/>
        <w:rPr>
          <w:sz w:val="22"/>
        </w:rPr>
      </w:pPr>
      <w:r>
        <w:rPr>
          <w:b/>
          <w:sz w:val="22"/>
        </w:rPr>
        <w:t>PP19</w:t>
      </w:r>
      <w:r w:rsidR="009175BA">
        <w:rPr>
          <w:b/>
          <w:sz w:val="22"/>
        </w:rPr>
        <w:t xml:space="preserve"> </w:t>
      </w:r>
      <w:r w:rsidR="00A95EF2" w:rsidRPr="00DA204B">
        <w:rPr>
          <w:i/>
          <w:sz w:val="22"/>
        </w:rPr>
        <w:t>Noting</w:t>
      </w:r>
      <w:r w:rsidR="00A95EF2" w:rsidRPr="00DA204B">
        <w:rPr>
          <w:sz w:val="22"/>
        </w:rPr>
        <w:t xml:space="preserve"> the accession by Palestine on 2 January 2015 to the Rome Statute of the International Criminal Court,</w:t>
      </w:r>
    </w:p>
    <w:p w14:paraId="42EA4C62" w14:textId="77777777" w:rsidR="00A95EF2" w:rsidRDefault="00A95EF2" w:rsidP="00A95EF2">
      <w:pPr>
        <w:widowControl w:val="0"/>
        <w:autoSpaceDE w:val="0"/>
        <w:autoSpaceDN w:val="0"/>
        <w:adjustRightInd w:val="0"/>
        <w:jc w:val="both"/>
        <w:rPr>
          <w:sz w:val="22"/>
        </w:rPr>
      </w:pPr>
    </w:p>
    <w:p w14:paraId="42EA4C63" w14:textId="77777777" w:rsidR="00A95EF2" w:rsidRPr="007911BC" w:rsidRDefault="00A95EF2" w:rsidP="00A95EF2">
      <w:pPr>
        <w:widowControl w:val="0"/>
        <w:autoSpaceDE w:val="0"/>
        <w:autoSpaceDN w:val="0"/>
        <w:adjustRightInd w:val="0"/>
        <w:jc w:val="both"/>
        <w:rPr>
          <w:sz w:val="22"/>
        </w:rPr>
      </w:pPr>
      <w:r w:rsidRPr="007911BC">
        <w:rPr>
          <w:sz w:val="22"/>
        </w:rPr>
        <w:t xml:space="preserve">1. </w:t>
      </w:r>
      <w:r w:rsidR="00525B20">
        <w:rPr>
          <w:i/>
          <w:sz w:val="22"/>
        </w:rPr>
        <w:t>Welcomes</w:t>
      </w:r>
      <w:r w:rsidR="00525B20" w:rsidRPr="007911BC">
        <w:rPr>
          <w:sz w:val="22"/>
        </w:rPr>
        <w:t xml:space="preserve"> </w:t>
      </w:r>
      <w:r w:rsidRPr="007911BC">
        <w:rPr>
          <w:sz w:val="22"/>
        </w:rPr>
        <w:t>the report of the</w:t>
      </w:r>
      <w:r>
        <w:rPr>
          <w:sz w:val="22"/>
        </w:rPr>
        <w:t xml:space="preserve"> United Nations</w:t>
      </w:r>
      <w:r w:rsidRPr="007911BC">
        <w:rPr>
          <w:sz w:val="22"/>
        </w:rPr>
        <w:t xml:space="preserve"> Independent Commission of Inquiry on the 2014 Gaza Conflict</w:t>
      </w:r>
      <w:r>
        <w:rPr>
          <w:sz w:val="22"/>
        </w:rPr>
        <w:t>;</w:t>
      </w:r>
    </w:p>
    <w:p w14:paraId="42EA4C64" w14:textId="77777777" w:rsidR="00A95EF2" w:rsidRPr="007911BC" w:rsidRDefault="00A95EF2" w:rsidP="00A95EF2">
      <w:pPr>
        <w:widowControl w:val="0"/>
        <w:autoSpaceDE w:val="0"/>
        <w:autoSpaceDN w:val="0"/>
        <w:adjustRightInd w:val="0"/>
        <w:jc w:val="both"/>
        <w:rPr>
          <w:sz w:val="22"/>
        </w:rPr>
      </w:pPr>
    </w:p>
    <w:p w14:paraId="42EA4C65" w14:textId="77777777" w:rsidR="00A95EF2" w:rsidRPr="009428A7" w:rsidRDefault="00A95EF2" w:rsidP="00A95EF2">
      <w:pPr>
        <w:jc w:val="both"/>
        <w:rPr>
          <w:sz w:val="22"/>
        </w:rPr>
      </w:pPr>
      <w:r w:rsidRPr="002E2916">
        <w:rPr>
          <w:sz w:val="22"/>
        </w:rPr>
        <w:t xml:space="preserve">2. </w:t>
      </w:r>
      <w:r w:rsidR="00E50DAD">
        <w:rPr>
          <w:i/>
          <w:sz w:val="22"/>
        </w:rPr>
        <w:t>Calls upon</w:t>
      </w:r>
      <w:r w:rsidRPr="00A95EF2">
        <w:rPr>
          <w:sz w:val="22"/>
        </w:rPr>
        <w:t xml:space="preserve"> all duty bearers and</w:t>
      </w:r>
      <w:r>
        <w:rPr>
          <w:sz w:val="22"/>
        </w:rPr>
        <w:t xml:space="preserve"> </w:t>
      </w:r>
      <w:r w:rsidRPr="002E2916">
        <w:rPr>
          <w:sz w:val="22"/>
        </w:rPr>
        <w:t>United</w:t>
      </w:r>
      <w:r>
        <w:rPr>
          <w:sz w:val="22"/>
        </w:rPr>
        <w:t xml:space="preserve"> Nations bodies</w:t>
      </w:r>
      <w:r w:rsidRPr="002E2916">
        <w:rPr>
          <w:sz w:val="22"/>
        </w:rPr>
        <w:t xml:space="preserve"> </w:t>
      </w:r>
      <w:r w:rsidR="00FB33F9">
        <w:rPr>
          <w:sz w:val="22"/>
        </w:rPr>
        <w:t xml:space="preserve">to </w:t>
      </w:r>
      <w:r w:rsidR="00415CE9">
        <w:rPr>
          <w:sz w:val="22"/>
        </w:rPr>
        <w:t>p</w:t>
      </w:r>
      <w:r w:rsidR="003A566D">
        <w:rPr>
          <w:sz w:val="22"/>
        </w:rPr>
        <w:t>ursue</w:t>
      </w:r>
      <w:r w:rsidR="00116263" w:rsidRPr="002E2916">
        <w:rPr>
          <w:sz w:val="22"/>
        </w:rPr>
        <w:t xml:space="preserve"> </w:t>
      </w:r>
      <w:r w:rsidRPr="002E2916">
        <w:rPr>
          <w:sz w:val="22"/>
        </w:rPr>
        <w:t>the</w:t>
      </w:r>
      <w:r w:rsidR="00D85FC0">
        <w:rPr>
          <w:sz w:val="22"/>
        </w:rPr>
        <w:t xml:space="preserve"> </w:t>
      </w:r>
      <w:r w:rsidRPr="007911BC">
        <w:rPr>
          <w:sz w:val="22"/>
        </w:rPr>
        <w:t>implementation of</w:t>
      </w:r>
      <w:r w:rsidR="00415CE9">
        <w:rPr>
          <w:sz w:val="22"/>
        </w:rPr>
        <w:t xml:space="preserve"> </w:t>
      </w:r>
      <w:r w:rsidRPr="007911BC">
        <w:rPr>
          <w:sz w:val="22"/>
        </w:rPr>
        <w:t xml:space="preserve">the </w:t>
      </w:r>
      <w:r w:rsidRPr="009428A7">
        <w:rPr>
          <w:sz w:val="22"/>
        </w:rPr>
        <w:t>recommendations contained in the report</w:t>
      </w:r>
      <w:r w:rsidR="008A4DED" w:rsidRPr="009428A7">
        <w:rPr>
          <w:sz w:val="22"/>
        </w:rPr>
        <w:t>s</w:t>
      </w:r>
      <w:r w:rsidRPr="009428A7">
        <w:rPr>
          <w:sz w:val="22"/>
        </w:rPr>
        <w:t xml:space="preserve"> of the United Nations Independent Commission of Inquiry on the 2014 Gaza Conflict, </w:t>
      </w:r>
      <w:r w:rsidR="008A4DED" w:rsidRPr="009428A7">
        <w:rPr>
          <w:sz w:val="22"/>
        </w:rPr>
        <w:t xml:space="preserve">the United Nations independent international fact-finding mission to investigate the implications of Israeli settlements on the civil, political, economic, social and cultural rights of the Palestinian people throughout the Occupied Palestinian Territory, including East Jerusalem, and the United Nations Fact-Finding Mission on the Gaza Conflict, </w:t>
      </w:r>
      <w:r w:rsidRPr="009428A7">
        <w:rPr>
          <w:sz w:val="22"/>
        </w:rPr>
        <w:t>in accordance with their respective mandates;</w:t>
      </w:r>
    </w:p>
    <w:p w14:paraId="42EA4C66" w14:textId="77777777" w:rsidR="00A95EF2" w:rsidRPr="009428A7" w:rsidRDefault="00A95EF2" w:rsidP="00A95EF2">
      <w:pPr>
        <w:jc w:val="both"/>
        <w:rPr>
          <w:sz w:val="22"/>
        </w:rPr>
      </w:pPr>
    </w:p>
    <w:p w14:paraId="42EA4C67" w14:textId="77777777" w:rsidR="00A95EF2" w:rsidRPr="009428A7" w:rsidRDefault="00A95EF2" w:rsidP="00A95EF2">
      <w:pPr>
        <w:widowControl w:val="0"/>
        <w:autoSpaceDE w:val="0"/>
        <w:autoSpaceDN w:val="0"/>
        <w:adjustRightInd w:val="0"/>
        <w:jc w:val="both"/>
        <w:rPr>
          <w:sz w:val="22"/>
        </w:rPr>
      </w:pPr>
      <w:r w:rsidRPr="009428A7">
        <w:rPr>
          <w:sz w:val="22"/>
        </w:rPr>
        <w:t xml:space="preserve">3. </w:t>
      </w:r>
      <w:r w:rsidRPr="009428A7">
        <w:rPr>
          <w:i/>
          <w:sz w:val="22"/>
        </w:rPr>
        <w:t>Notes</w:t>
      </w:r>
      <w:r w:rsidRPr="009428A7">
        <w:rPr>
          <w:sz w:val="22"/>
        </w:rPr>
        <w:t xml:space="preserve"> the importance of the work of the United Nations Independent Commission of Inquiry on the 2014 Gaza Conflict</w:t>
      </w:r>
      <w:r w:rsidR="006E4A0E" w:rsidRPr="009428A7">
        <w:rPr>
          <w:sz w:val="22"/>
        </w:rPr>
        <w:t xml:space="preserve">, the United Nations independent international fact-finding mission to investigate the implications of Israeli settlements on the civil, political, economic, social and cultural rights of the Palestinian people throughout the Occupied Palestinian Territory, including East Jerusalem, </w:t>
      </w:r>
      <w:r w:rsidRPr="009428A7">
        <w:rPr>
          <w:sz w:val="22"/>
        </w:rPr>
        <w:t xml:space="preserve">and the United Nations Fact-Finding Mission on the Gaza Conflict of 2009 and the information collected regarding grave violations in support of future accountability efforts, in particular, information on alleged perpetrators violating international law; </w:t>
      </w:r>
    </w:p>
    <w:p w14:paraId="42EA4C68" w14:textId="77777777" w:rsidR="00A95EF2" w:rsidRPr="009428A7" w:rsidRDefault="00A95EF2" w:rsidP="00A95EF2">
      <w:pPr>
        <w:widowControl w:val="0"/>
        <w:autoSpaceDE w:val="0"/>
        <w:autoSpaceDN w:val="0"/>
        <w:adjustRightInd w:val="0"/>
        <w:jc w:val="both"/>
        <w:rPr>
          <w:sz w:val="22"/>
        </w:rPr>
      </w:pPr>
    </w:p>
    <w:p w14:paraId="42EA4C69" w14:textId="77777777" w:rsidR="00A95EF2" w:rsidRPr="009428A7" w:rsidRDefault="00A95EF2" w:rsidP="00A95EF2">
      <w:pPr>
        <w:jc w:val="both"/>
        <w:rPr>
          <w:sz w:val="22"/>
        </w:rPr>
      </w:pPr>
      <w:r w:rsidRPr="008A3DA3">
        <w:rPr>
          <w:sz w:val="22"/>
        </w:rPr>
        <w:t>4.</w:t>
      </w:r>
      <w:r w:rsidRPr="009428A7">
        <w:rPr>
          <w:sz w:val="22"/>
        </w:rPr>
        <w:t xml:space="preserve"> </w:t>
      </w:r>
      <w:r w:rsidRPr="009428A7">
        <w:rPr>
          <w:i/>
          <w:sz w:val="22"/>
        </w:rPr>
        <w:t>Emphasizes</w:t>
      </w:r>
      <w:r w:rsidRPr="009428A7">
        <w:rPr>
          <w:sz w:val="22"/>
        </w:rPr>
        <w:t xml:space="preserve"> the need to ensure that all those responsible for violations of international humanitarian law and international human rights law</w:t>
      </w:r>
      <w:r w:rsidR="008E00BF">
        <w:rPr>
          <w:sz w:val="22"/>
        </w:rPr>
        <w:t xml:space="preserve"> </w:t>
      </w:r>
      <w:r w:rsidRPr="009428A7">
        <w:rPr>
          <w:sz w:val="22"/>
        </w:rPr>
        <w:t>are held to account, through appropriate</w:t>
      </w:r>
      <w:r w:rsidR="005D79BB" w:rsidRPr="009428A7">
        <w:rPr>
          <w:sz w:val="22"/>
        </w:rPr>
        <w:t>,</w:t>
      </w:r>
      <w:r w:rsidRPr="009428A7">
        <w:rPr>
          <w:sz w:val="22"/>
        </w:rPr>
        <w:t xml:space="preserve"> fair and independent domestic or international criminal justice mechanisms, </w:t>
      </w:r>
      <w:r w:rsidR="00DB1775" w:rsidRPr="009428A7">
        <w:rPr>
          <w:sz w:val="22"/>
        </w:rPr>
        <w:t xml:space="preserve">as well as to ensure the </w:t>
      </w:r>
      <w:r w:rsidR="003134A8" w:rsidRPr="009428A7">
        <w:rPr>
          <w:sz w:val="22"/>
        </w:rPr>
        <w:t>provision of effective remedy to</w:t>
      </w:r>
      <w:r w:rsidR="00DB1775" w:rsidRPr="009428A7">
        <w:rPr>
          <w:sz w:val="22"/>
        </w:rPr>
        <w:t xml:space="preserve"> all victims, including full reparations, </w:t>
      </w:r>
      <w:r w:rsidRPr="009428A7">
        <w:rPr>
          <w:sz w:val="22"/>
        </w:rPr>
        <w:t xml:space="preserve">and </w:t>
      </w:r>
      <w:r w:rsidRPr="009428A7">
        <w:rPr>
          <w:i/>
          <w:sz w:val="22"/>
        </w:rPr>
        <w:t>stresses</w:t>
      </w:r>
      <w:r w:rsidRPr="009428A7">
        <w:rPr>
          <w:sz w:val="22"/>
        </w:rPr>
        <w:t xml:space="preserve"> the need to pursue practical steps towards th</w:t>
      </w:r>
      <w:r w:rsidR="0096363C" w:rsidRPr="009428A7">
        <w:rPr>
          <w:sz w:val="22"/>
        </w:rPr>
        <w:t>e</w:t>
      </w:r>
      <w:r w:rsidRPr="009428A7">
        <w:rPr>
          <w:sz w:val="22"/>
        </w:rPr>
        <w:t>s</w:t>
      </w:r>
      <w:r w:rsidR="0096363C" w:rsidRPr="009428A7">
        <w:rPr>
          <w:sz w:val="22"/>
        </w:rPr>
        <w:t>e</w:t>
      </w:r>
      <w:r w:rsidRPr="009428A7">
        <w:rPr>
          <w:sz w:val="22"/>
        </w:rPr>
        <w:t xml:space="preserve"> goal</w:t>
      </w:r>
      <w:r w:rsidR="0096363C" w:rsidRPr="009428A7">
        <w:rPr>
          <w:sz w:val="22"/>
        </w:rPr>
        <w:t>s</w:t>
      </w:r>
      <w:r w:rsidR="00B65438" w:rsidRPr="009428A7">
        <w:rPr>
          <w:sz w:val="22"/>
        </w:rPr>
        <w:t xml:space="preserve"> to ensure justice for all victims and contribute to the prevention of future violations</w:t>
      </w:r>
      <w:r w:rsidRPr="009428A7">
        <w:rPr>
          <w:sz w:val="22"/>
        </w:rPr>
        <w:t>;</w:t>
      </w:r>
    </w:p>
    <w:p w14:paraId="42EA4C6A" w14:textId="77777777" w:rsidR="00B65438" w:rsidRPr="009428A7" w:rsidRDefault="00B65438" w:rsidP="00A95EF2">
      <w:pPr>
        <w:jc w:val="both"/>
        <w:rPr>
          <w:sz w:val="22"/>
        </w:rPr>
      </w:pPr>
    </w:p>
    <w:p w14:paraId="42EA4C6B" w14:textId="77777777" w:rsidR="00B65438" w:rsidRPr="009428A7" w:rsidRDefault="005D79BB" w:rsidP="00A95EF2">
      <w:pPr>
        <w:jc w:val="both"/>
        <w:rPr>
          <w:sz w:val="22"/>
        </w:rPr>
      </w:pPr>
      <w:r w:rsidRPr="008A3DA3">
        <w:rPr>
          <w:sz w:val="22"/>
        </w:rPr>
        <w:t>5.</w:t>
      </w:r>
      <w:r w:rsidRPr="009428A7">
        <w:rPr>
          <w:sz w:val="22"/>
        </w:rPr>
        <w:t xml:space="preserve"> </w:t>
      </w:r>
      <w:r w:rsidR="00F47249" w:rsidRPr="00866F90">
        <w:rPr>
          <w:i/>
          <w:sz w:val="22"/>
        </w:rPr>
        <w:t>Stresses</w:t>
      </w:r>
      <w:r w:rsidR="00F47249">
        <w:rPr>
          <w:sz w:val="22"/>
        </w:rPr>
        <w:t xml:space="preserve"> that </w:t>
      </w:r>
      <w:r w:rsidR="00890FAA">
        <w:rPr>
          <w:sz w:val="22"/>
        </w:rPr>
        <w:t>all</w:t>
      </w:r>
      <w:r w:rsidR="00F47249">
        <w:rPr>
          <w:sz w:val="22"/>
        </w:rPr>
        <w:t xml:space="preserve"> efforts to end the Israeli-Palestinian conflict should be grounded in respect for international</w:t>
      </w:r>
      <w:r w:rsidR="00866F90">
        <w:rPr>
          <w:sz w:val="22"/>
        </w:rPr>
        <w:t xml:space="preserve"> humanitarian</w:t>
      </w:r>
      <w:r w:rsidR="00F47249">
        <w:rPr>
          <w:sz w:val="22"/>
        </w:rPr>
        <w:t xml:space="preserve"> law</w:t>
      </w:r>
      <w:r w:rsidR="00866F90">
        <w:rPr>
          <w:sz w:val="22"/>
        </w:rPr>
        <w:t xml:space="preserve"> and international</w:t>
      </w:r>
      <w:r w:rsidR="00F47249">
        <w:rPr>
          <w:sz w:val="22"/>
        </w:rPr>
        <w:t xml:space="preserve"> human rights</w:t>
      </w:r>
      <w:r w:rsidR="00866F90">
        <w:rPr>
          <w:sz w:val="22"/>
        </w:rPr>
        <w:t xml:space="preserve"> law and should ensure credible and comprehensive accountability for all violations of international law </w:t>
      </w:r>
      <w:r w:rsidR="00F47249">
        <w:rPr>
          <w:sz w:val="22"/>
        </w:rPr>
        <w:t>in order to bring about sustainable peace</w:t>
      </w:r>
      <w:r w:rsidR="00866F90">
        <w:rPr>
          <w:sz w:val="22"/>
        </w:rPr>
        <w:t>;</w:t>
      </w:r>
    </w:p>
    <w:p w14:paraId="42EA4C6C" w14:textId="77777777" w:rsidR="00D16044" w:rsidRPr="009428A7" w:rsidRDefault="00D16044" w:rsidP="00A95EF2">
      <w:pPr>
        <w:jc w:val="both"/>
        <w:rPr>
          <w:sz w:val="22"/>
        </w:rPr>
      </w:pPr>
    </w:p>
    <w:p w14:paraId="42EA4C6D" w14:textId="77777777" w:rsidR="005D79BB" w:rsidRDefault="009428A7" w:rsidP="00A95EF2">
      <w:pPr>
        <w:jc w:val="both"/>
        <w:rPr>
          <w:sz w:val="22"/>
        </w:rPr>
      </w:pPr>
      <w:r>
        <w:rPr>
          <w:sz w:val="22"/>
        </w:rPr>
        <w:t>6</w:t>
      </w:r>
      <w:r w:rsidR="00A95EF2" w:rsidRPr="009428A7">
        <w:rPr>
          <w:sz w:val="22"/>
        </w:rPr>
        <w:t xml:space="preserve">. </w:t>
      </w:r>
      <w:r w:rsidR="00A95EF2" w:rsidRPr="009428A7">
        <w:rPr>
          <w:i/>
          <w:sz w:val="22"/>
        </w:rPr>
        <w:t>Calls upon</w:t>
      </w:r>
      <w:r w:rsidR="00A95EF2" w:rsidRPr="009428A7">
        <w:rPr>
          <w:sz w:val="22"/>
        </w:rPr>
        <w:t xml:space="preserve"> the parties concerned to cooperate fully with the preliminary examination of the International Criminal Court and with any subsequent investigation </w:t>
      </w:r>
      <w:r w:rsidR="006814FC" w:rsidRPr="009428A7">
        <w:rPr>
          <w:sz w:val="22"/>
        </w:rPr>
        <w:t xml:space="preserve">that may be </w:t>
      </w:r>
      <w:r w:rsidR="00A95EF2" w:rsidRPr="009428A7">
        <w:rPr>
          <w:sz w:val="22"/>
        </w:rPr>
        <w:t>opened;</w:t>
      </w:r>
    </w:p>
    <w:p w14:paraId="42EA4C6E" w14:textId="77777777" w:rsidR="00901D22" w:rsidRDefault="00901D22" w:rsidP="00A95EF2">
      <w:pPr>
        <w:jc w:val="both"/>
        <w:rPr>
          <w:sz w:val="22"/>
        </w:rPr>
      </w:pPr>
    </w:p>
    <w:p w14:paraId="42EA4C6F" w14:textId="77777777" w:rsidR="00901D22" w:rsidRPr="009428A7" w:rsidRDefault="00610AB3" w:rsidP="00A95EF2">
      <w:pPr>
        <w:jc w:val="both"/>
        <w:rPr>
          <w:sz w:val="22"/>
        </w:rPr>
      </w:pPr>
      <w:r w:rsidRPr="008A3DA3">
        <w:rPr>
          <w:sz w:val="22"/>
        </w:rPr>
        <w:t>7</w:t>
      </w:r>
      <w:r w:rsidR="00901D22" w:rsidRPr="008A3DA3">
        <w:rPr>
          <w:sz w:val="22"/>
        </w:rPr>
        <w:t>.</w:t>
      </w:r>
      <w:r w:rsidR="00901D22">
        <w:rPr>
          <w:sz w:val="22"/>
        </w:rPr>
        <w:t xml:space="preserve"> </w:t>
      </w:r>
      <w:r w:rsidR="00901D22" w:rsidRPr="007F27D9">
        <w:rPr>
          <w:i/>
          <w:iCs/>
          <w:sz w:val="22"/>
        </w:rPr>
        <w:t>Denounces</w:t>
      </w:r>
      <w:r w:rsidR="00901D22">
        <w:rPr>
          <w:sz w:val="22"/>
        </w:rPr>
        <w:t xml:space="preserve"> all acts of intimidation and threats directed at civil society actors and human rights defenders involved in documenting</w:t>
      </w:r>
      <w:r w:rsidR="00353E8C">
        <w:rPr>
          <w:sz w:val="22"/>
        </w:rPr>
        <w:t xml:space="preserve"> and countering</w:t>
      </w:r>
      <w:r w:rsidR="00901D22">
        <w:rPr>
          <w:sz w:val="22"/>
        </w:rPr>
        <w:t xml:space="preserve"> violations of </w:t>
      </w:r>
      <w:r w:rsidR="00901D22">
        <w:rPr>
          <w:sz w:val="22"/>
        </w:rPr>
        <w:lastRenderedPageBreak/>
        <w:t>international law</w:t>
      </w:r>
      <w:r w:rsidR="00E21303">
        <w:rPr>
          <w:sz w:val="22"/>
        </w:rPr>
        <w:t xml:space="preserve"> and impunity</w:t>
      </w:r>
      <w:r w:rsidR="00901D22">
        <w:rPr>
          <w:sz w:val="22"/>
        </w:rPr>
        <w:t xml:space="preserve"> in the Occupied Palestinian Territory, including East Jerusalem, and calls upon all States to ensure their protection;</w:t>
      </w:r>
    </w:p>
    <w:p w14:paraId="42EA4C70" w14:textId="77777777" w:rsidR="00A95EF2" w:rsidRPr="009428A7" w:rsidRDefault="00A95EF2" w:rsidP="00A95EF2">
      <w:pPr>
        <w:jc w:val="both"/>
        <w:rPr>
          <w:sz w:val="22"/>
        </w:rPr>
      </w:pPr>
    </w:p>
    <w:p w14:paraId="42EA4C71" w14:textId="77777777" w:rsidR="005328DF" w:rsidRDefault="00610AB3" w:rsidP="00A95EF2">
      <w:pPr>
        <w:jc w:val="both"/>
        <w:rPr>
          <w:sz w:val="22"/>
        </w:rPr>
      </w:pPr>
      <w:r>
        <w:rPr>
          <w:sz w:val="22"/>
        </w:rPr>
        <w:t>8</w:t>
      </w:r>
      <w:r w:rsidR="00A95EF2" w:rsidRPr="009428A7">
        <w:rPr>
          <w:sz w:val="22"/>
        </w:rPr>
        <w:t xml:space="preserve">. </w:t>
      </w:r>
      <w:r w:rsidR="00A95EF2" w:rsidRPr="009428A7">
        <w:rPr>
          <w:i/>
          <w:sz w:val="22"/>
        </w:rPr>
        <w:t>Calls upon</w:t>
      </w:r>
      <w:r w:rsidR="00A95EF2" w:rsidRPr="009428A7">
        <w:rPr>
          <w:sz w:val="22"/>
        </w:rPr>
        <w:t xml:space="preserve"> all States to promote compliance with </w:t>
      </w:r>
      <w:r w:rsidR="003A5864" w:rsidRPr="009428A7">
        <w:rPr>
          <w:sz w:val="22"/>
        </w:rPr>
        <w:t>international law</w:t>
      </w:r>
      <w:r w:rsidR="00A95EF2" w:rsidRPr="009428A7">
        <w:rPr>
          <w:sz w:val="22"/>
        </w:rPr>
        <w:t>, and all High Contracting Parties to the Fourth Geneva Convention to respect, and to ensure respect for, international humanitarian law in the Occupied Palestinian Territory, including East Jerusalem, in accordance with article 1 common to the Geneva Conventions, and to fulfil their obligations under articles 146, 147 and 148 of the said Convention with regard to penal sanctions, grave breaches, and the responsibilities of the High Contracting Parties</w:t>
      </w:r>
      <w:r w:rsidR="00B834D6" w:rsidRPr="009428A7">
        <w:rPr>
          <w:sz w:val="22"/>
        </w:rPr>
        <w:t xml:space="preserve"> including by </w:t>
      </w:r>
      <w:r w:rsidR="005D79BB" w:rsidRPr="009428A7">
        <w:rPr>
          <w:sz w:val="22"/>
        </w:rPr>
        <w:t>ensuring</w:t>
      </w:r>
      <w:r w:rsidR="00B834D6" w:rsidRPr="009428A7">
        <w:rPr>
          <w:sz w:val="22"/>
        </w:rPr>
        <w:t xml:space="preserve"> that </w:t>
      </w:r>
      <w:r w:rsidR="008457DC">
        <w:rPr>
          <w:sz w:val="22"/>
        </w:rPr>
        <w:t>they</w:t>
      </w:r>
      <w:r w:rsidR="00B834D6" w:rsidRPr="009428A7">
        <w:rPr>
          <w:sz w:val="22"/>
        </w:rPr>
        <w:t xml:space="preserve"> do not become involved in internationally unlawful conduct</w:t>
      </w:r>
      <w:r w:rsidR="00626CA4" w:rsidRPr="009428A7">
        <w:rPr>
          <w:sz w:val="22"/>
        </w:rPr>
        <w:t xml:space="preserve">; </w:t>
      </w:r>
    </w:p>
    <w:p w14:paraId="42EA4C72" w14:textId="77777777" w:rsidR="00B834D6" w:rsidRPr="009428A7" w:rsidRDefault="00B834D6" w:rsidP="00A95EF2">
      <w:pPr>
        <w:jc w:val="both"/>
        <w:rPr>
          <w:sz w:val="22"/>
        </w:rPr>
      </w:pPr>
    </w:p>
    <w:p w14:paraId="42EA4C73" w14:textId="77777777" w:rsidR="00F47249" w:rsidRDefault="00610AB3" w:rsidP="00A95EF2">
      <w:pPr>
        <w:jc w:val="both"/>
        <w:rPr>
          <w:sz w:val="22"/>
        </w:rPr>
      </w:pPr>
      <w:r>
        <w:rPr>
          <w:sz w:val="22"/>
        </w:rPr>
        <w:t>9</w:t>
      </w:r>
      <w:r w:rsidR="00A95EF2" w:rsidRPr="009428A7">
        <w:rPr>
          <w:sz w:val="22"/>
        </w:rPr>
        <w:t xml:space="preserve">. </w:t>
      </w:r>
      <w:r w:rsidR="00A95EF2" w:rsidRPr="009428A7">
        <w:rPr>
          <w:i/>
          <w:sz w:val="22"/>
        </w:rPr>
        <w:t>Recommends</w:t>
      </w:r>
      <w:r w:rsidR="00A95EF2" w:rsidRPr="009428A7">
        <w:rPr>
          <w:sz w:val="22"/>
        </w:rPr>
        <w:t xml:space="preserve"> that the General Assembly remain apprised of the matter until it is satisfied that appropriate action with regard to implementing the recommendations made by the United Nations Independent International Fact-Finding Mission on the Gaza Conflict in </w:t>
      </w:r>
      <w:r w:rsidR="009F6FC9" w:rsidRPr="009428A7">
        <w:rPr>
          <w:sz w:val="22"/>
        </w:rPr>
        <w:t>its</w:t>
      </w:r>
      <w:r w:rsidR="00A95EF2" w:rsidRPr="009428A7">
        <w:rPr>
          <w:sz w:val="22"/>
        </w:rPr>
        <w:t xml:space="preserve"> report has been or is being taken appropriately at the domestic or international levels to ensure justice for victims and accountability for perpetrators; </w:t>
      </w:r>
    </w:p>
    <w:p w14:paraId="42EA4C74" w14:textId="77777777" w:rsidR="00A95EF2" w:rsidRPr="009428A7" w:rsidRDefault="00A95EF2" w:rsidP="00A95EF2">
      <w:pPr>
        <w:jc w:val="both"/>
        <w:rPr>
          <w:sz w:val="22"/>
        </w:rPr>
      </w:pPr>
    </w:p>
    <w:p w14:paraId="42EA4C75" w14:textId="77777777" w:rsidR="006E4A0E" w:rsidRPr="009428A7" w:rsidRDefault="00610AB3" w:rsidP="006E4A0E">
      <w:pPr>
        <w:jc w:val="both"/>
        <w:rPr>
          <w:sz w:val="22"/>
        </w:rPr>
      </w:pPr>
      <w:r>
        <w:rPr>
          <w:sz w:val="22"/>
        </w:rPr>
        <w:t>10</w:t>
      </w:r>
      <w:r w:rsidR="00A95EF2" w:rsidRPr="009428A7">
        <w:rPr>
          <w:sz w:val="22"/>
        </w:rPr>
        <w:t xml:space="preserve">. </w:t>
      </w:r>
      <w:r w:rsidR="006E4A0E" w:rsidRPr="009428A7">
        <w:rPr>
          <w:i/>
          <w:sz w:val="22"/>
        </w:rPr>
        <w:t xml:space="preserve">Requests </w:t>
      </w:r>
      <w:r w:rsidR="006E4A0E" w:rsidRPr="009428A7">
        <w:rPr>
          <w:sz w:val="22"/>
        </w:rPr>
        <w:t xml:space="preserve">the High Commissioner to </w:t>
      </w:r>
      <w:r w:rsidR="00853D80" w:rsidRPr="009428A7">
        <w:rPr>
          <w:sz w:val="22"/>
        </w:rPr>
        <w:t xml:space="preserve">report on the implementation of the present resolution to the </w:t>
      </w:r>
      <w:r w:rsidR="006E4A0E" w:rsidRPr="009428A7">
        <w:rPr>
          <w:sz w:val="22"/>
        </w:rPr>
        <w:t>Council at its thirty-</w:t>
      </w:r>
      <w:r w:rsidR="00853D80" w:rsidRPr="009428A7">
        <w:rPr>
          <w:sz w:val="22"/>
        </w:rPr>
        <w:t>seventh</w:t>
      </w:r>
      <w:r w:rsidR="006E4A0E" w:rsidRPr="009428A7">
        <w:rPr>
          <w:sz w:val="22"/>
        </w:rPr>
        <w:t xml:space="preserve"> session;</w:t>
      </w:r>
      <w:r w:rsidR="00FA34AC" w:rsidRPr="009428A7">
        <w:rPr>
          <w:sz w:val="22"/>
        </w:rPr>
        <w:t xml:space="preserve"> </w:t>
      </w:r>
      <w:r w:rsidR="00C03831" w:rsidRPr="009428A7">
        <w:rPr>
          <w:sz w:val="22"/>
        </w:rPr>
        <w:t xml:space="preserve"> </w:t>
      </w:r>
    </w:p>
    <w:p w14:paraId="42EA4C76" w14:textId="77777777" w:rsidR="006E4A0E" w:rsidRPr="009428A7" w:rsidRDefault="006E4A0E" w:rsidP="00A95EF2">
      <w:pPr>
        <w:jc w:val="both"/>
        <w:rPr>
          <w:sz w:val="22"/>
        </w:rPr>
      </w:pPr>
    </w:p>
    <w:p w14:paraId="42EA4C77" w14:textId="77777777" w:rsidR="00A95EF2" w:rsidRPr="009428A7" w:rsidRDefault="00491D39" w:rsidP="00020B1C">
      <w:pPr>
        <w:jc w:val="both"/>
        <w:rPr>
          <w:sz w:val="22"/>
        </w:rPr>
      </w:pPr>
      <w:r w:rsidRPr="009428A7">
        <w:rPr>
          <w:sz w:val="22"/>
        </w:rPr>
        <w:t>1</w:t>
      </w:r>
      <w:r w:rsidR="00610AB3">
        <w:rPr>
          <w:sz w:val="22"/>
        </w:rPr>
        <w:t>1</w:t>
      </w:r>
      <w:r w:rsidR="00A95EF2" w:rsidRPr="009428A7">
        <w:rPr>
          <w:sz w:val="22"/>
        </w:rPr>
        <w:t xml:space="preserve">. </w:t>
      </w:r>
      <w:r w:rsidR="00A95EF2" w:rsidRPr="009428A7">
        <w:rPr>
          <w:i/>
          <w:sz w:val="22"/>
        </w:rPr>
        <w:t xml:space="preserve">Decides </w:t>
      </w:r>
      <w:r w:rsidR="00A95EF2" w:rsidRPr="009428A7">
        <w:rPr>
          <w:sz w:val="22"/>
        </w:rPr>
        <w:t>to remain seized of the matter.</w:t>
      </w:r>
    </w:p>
    <w:p w14:paraId="42EA4C78" w14:textId="77777777" w:rsidR="008B0519" w:rsidRDefault="008B0519" w:rsidP="00020B1C">
      <w:pPr>
        <w:jc w:val="both"/>
        <w:rPr>
          <w:sz w:val="22"/>
        </w:rPr>
      </w:pPr>
    </w:p>
    <w:p w14:paraId="42EA4C79" w14:textId="77777777" w:rsidR="00E06DED" w:rsidRDefault="00E06DED" w:rsidP="00020B1C">
      <w:pPr>
        <w:jc w:val="both"/>
      </w:pPr>
      <w:r>
        <w:rPr>
          <w:rFonts w:ascii="Helvetica" w:hAnsi="Helvetica" w:cs="Helvetica"/>
          <w:color w:val="1A1A1A"/>
          <w:sz w:val="26"/>
          <w:szCs w:val="26"/>
        </w:rPr>
        <w:t xml:space="preserve"> </w:t>
      </w:r>
    </w:p>
    <w:sectPr w:rsidR="00E06DED" w:rsidSect="00A95EF2">
      <w:footerReference w:type="even" r:id="rId10"/>
      <w:footerReference w:type="default" r:id="rId11"/>
      <w:pgSz w:w="11900" w:h="16840"/>
      <w:pgMar w:top="1276" w:right="1800" w:bottom="1276"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4C7C" w14:textId="77777777" w:rsidR="008E00BF" w:rsidRDefault="008E00BF">
      <w:r>
        <w:separator/>
      </w:r>
    </w:p>
  </w:endnote>
  <w:endnote w:type="continuationSeparator" w:id="0">
    <w:p w14:paraId="42EA4C7D" w14:textId="77777777" w:rsidR="008E00BF" w:rsidRDefault="008E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4C7E" w14:textId="77777777" w:rsidR="008E00BF" w:rsidRDefault="0083174F" w:rsidP="00A95EF2">
    <w:pPr>
      <w:pStyle w:val="Footer"/>
      <w:framePr w:wrap="around" w:vAnchor="text" w:hAnchor="margin" w:xAlign="right" w:y="1"/>
      <w:rPr>
        <w:rStyle w:val="PageNumber"/>
      </w:rPr>
    </w:pPr>
    <w:r>
      <w:rPr>
        <w:rStyle w:val="PageNumber"/>
      </w:rPr>
      <w:fldChar w:fldCharType="begin"/>
    </w:r>
    <w:r w:rsidR="008E00BF">
      <w:rPr>
        <w:rStyle w:val="PageNumber"/>
      </w:rPr>
      <w:instrText xml:space="preserve">PAGE  </w:instrText>
    </w:r>
    <w:r>
      <w:rPr>
        <w:rStyle w:val="PageNumber"/>
      </w:rPr>
      <w:fldChar w:fldCharType="end"/>
    </w:r>
  </w:p>
  <w:p w14:paraId="42EA4C7F" w14:textId="77777777" w:rsidR="008E00BF" w:rsidRDefault="008E00BF" w:rsidP="00A95E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4C80" w14:textId="77777777" w:rsidR="008E00BF" w:rsidRPr="00211907" w:rsidRDefault="0083174F" w:rsidP="00A95EF2">
    <w:pPr>
      <w:pStyle w:val="Footer"/>
      <w:framePr w:wrap="around" w:vAnchor="text" w:hAnchor="margin" w:xAlign="right" w:y="1"/>
      <w:rPr>
        <w:rStyle w:val="PageNumber"/>
      </w:rPr>
    </w:pPr>
    <w:r w:rsidRPr="00211907">
      <w:rPr>
        <w:rStyle w:val="PageNumber"/>
        <w:sz w:val="20"/>
      </w:rPr>
      <w:fldChar w:fldCharType="begin"/>
    </w:r>
    <w:r w:rsidR="008E00BF" w:rsidRPr="00211907">
      <w:rPr>
        <w:rStyle w:val="PageNumber"/>
        <w:sz w:val="20"/>
      </w:rPr>
      <w:instrText xml:space="preserve">PAGE  </w:instrText>
    </w:r>
    <w:r w:rsidRPr="00211907">
      <w:rPr>
        <w:rStyle w:val="PageNumber"/>
        <w:sz w:val="20"/>
      </w:rPr>
      <w:fldChar w:fldCharType="separate"/>
    </w:r>
    <w:r w:rsidR="00645B29">
      <w:rPr>
        <w:rStyle w:val="PageNumber"/>
        <w:noProof/>
        <w:sz w:val="20"/>
      </w:rPr>
      <w:t>1</w:t>
    </w:r>
    <w:r w:rsidRPr="00211907">
      <w:rPr>
        <w:rStyle w:val="PageNumber"/>
        <w:sz w:val="20"/>
      </w:rPr>
      <w:fldChar w:fldCharType="end"/>
    </w:r>
  </w:p>
  <w:p w14:paraId="42EA4C81" w14:textId="77777777" w:rsidR="008E00BF" w:rsidRDefault="008E00BF" w:rsidP="00A95E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A4C7A" w14:textId="77777777" w:rsidR="008E00BF" w:rsidRDefault="008E00BF">
      <w:r>
        <w:separator/>
      </w:r>
    </w:p>
  </w:footnote>
  <w:footnote w:type="continuationSeparator" w:id="0">
    <w:p w14:paraId="42EA4C7B" w14:textId="77777777" w:rsidR="008E00BF" w:rsidRDefault="008E0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2C0CF9"/>
    <w:multiLevelType w:val="hybridMultilevel"/>
    <w:tmpl w:val="6CF20F3A"/>
    <w:lvl w:ilvl="0" w:tplc="13980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A53CD"/>
    <w:multiLevelType w:val="hybridMultilevel"/>
    <w:tmpl w:val="8E0CD42E"/>
    <w:lvl w:ilvl="0" w:tplc="03D444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C401C"/>
    <w:multiLevelType w:val="hybridMultilevel"/>
    <w:tmpl w:val="98625CC2"/>
    <w:lvl w:ilvl="0" w:tplc="D7F2E9B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F2"/>
    <w:rsid w:val="00011020"/>
    <w:rsid w:val="00020B1C"/>
    <w:rsid w:val="0002398C"/>
    <w:rsid w:val="00025176"/>
    <w:rsid w:val="00043CAB"/>
    <w:rsid w:val="00046F65"/>
    <w:rsid w:val="0005068E"/>
    <w:rsid w:val="00050DF0"/>
    <w:rsid w:val="000566C9"/>
    <w:rsid w:val="000629F1"/>
    <w:rsid w:val="000726A6"/>
    <w:rsid w:val="00072C9F"/>
    <w:rsid w:val="000770B3"/>
    <w:rsid w:val="000B619E"/>
    <w:rsid w:val="000C272A"/>
    <w:rsid w:val="000C6E50"/>
    <w:rsid w:val="000D0ED6"/>
    <w:rsid w:val="000D79DD"/>
    <w:rsid w:val="000E0282"/>
    <w:rsid w:val="000E0329"/>
    <w:rsid w:val="000E3BC0"/>
    <w:rsid w:val="000F4B9E"/>
    <w:rsid w:val="0010231E"/>
    <w:rsid w:val="00105CAE"/>
    <w:rsid w:val="00107FB8"/>
    <w:rsid w:val="00111B9C"/>
    <w:rsid w:val="00116263"/>
    <w:rsid w:val="001166B3"/>
    <w:rsid w:val="00117A69"/>
    <w:rsid w:val="00146B3C"/>
    <w:rsid w:val="0016605C"/>
    <w:rsid w:val="001715CF"/>
    <w:rsid w:val="00171734"/>
    <w:rsid w:val="00173A92"/>
    <w:rsid w:val="001742D7"/>
    <w:rsid w:val="00194C30"/>
    <w:rsid w:val="001B2B0C"/>
    <w:rsid w:val="001B4859"/>
    <w:rsid w:val="001C01FB"/>
    <w:rsid w:val="001D0A04"/>
    <w:rsid w:val="001E4C26"/>
    <w:rsid w:val="001F26F0"/>
    <w:rsid w:val="00202511"/>
    <w:rsid w:val="002157FF"/>
    <w:rsid w:val="002175C0"/>
    <w:rsid w:val="002328A1"/>
    <w:rsid w:val="00247FF3"/>
    <w:rsid w:val="00275379"/>
    <w:rsid w:val="00284B0B"/>
    <w:rsid w:val="002B2EBE"/>
    <w:rsid w:val="002B34A1"/>
    <w:rsid w:val="002B7550"/>
    <w:rsid w:val="002C6765"/>
    <w:rsid w:val="002D2F5D"/>
    <w:rsid w:val="002E0502"/>
    <w:rsid w:val="002E0647"/>
    <w:rsid w:val="002E1C83"/>
    <w:rsid w:val="002E28EE"/>
    <w:rsid w:val="002E603A"/>
    <w:rsid w:val="002F424A"/>
    <w:rsid w:val="003134A8"/>
    <w:rsid w:val="0031790E"/>
    <w:rsid w:val="00331B90"/>
    <w:rsid w:val="003514BA"/>
    <w:rsid w:val="00353E8C"/>
    <w:rsid w:val="003759BB"/>
    <w:rsid w:val="00385E46"/>
    <w:rsid w:val="003867D5"/>
    <w:rsid w:val="003943EA"/>
    <w:rsid w:val="003955F6"/>
    <w:rsid w:val="003A566D"/>
    <w:rsid w:val="003A5864"/>
    <w:rsid w:val="003B3B5E"/>
    <w:rsid w:val="003B6B75"/>
    <w:rsid w:val="003C406C"/>
    <w:rsid w:val="003D29DE"/>
    <w:rsid w:val="003D5BD2"/>
    <w:rsid w:val="003E2DD9"/>
    <w:rsid w:val="004023DF"/>
    <w:rsid w:val="00403D4E"/>
    <w:rsid w:val="004063D8"/>
    <w:rsid w:val="00410C33"/>
    <w:rsid w:val="0041573E"/>
    <w:rsid w:val="00415CE9"/>
    <w:rsid w:val="00422E90"/>
    <w:rsid w:val="00433D5D"/>
    <w:rsid w:val="00451F85"/>
    <w:rsid w:val="00452DF8"/>
    <w:rsid w:val="004540F8"/>
    <w:rsid w:val="00457AED"/>
    <w:rsid w:val="00475D3F"/>
    <w:rsid w:val="0047760D"/>
    <w:rsid w:val="004809AE"/>
    <w:rsid w:val="00482274"/>
    <w:rsid w:val="00491D39"/>
    <w:rsid w:val="00497E90"/>
    <w:rsid w:val="004A2044"/>
    <w:rsid w:val="004A26D6"/>
    <w:rsid w:val="004B2B0C"/>
    <w:rsid w:val="004C162E"/>
    <w:rsid w:val="004C528C"/>
    <w:rsid w:val="004E2F9A"/>
    <w:rsid w:val="004F542A"/>
    <w:rsid w:val="00513659"/>
    <w:rsid w:val="00514562"/>
    <w:rsid w:val="00516451"/>
    <w:rsid w:val="00524020"/>
    <w:rsid w:val="00525B20"/>
    <w:rsid w:val="0052696D"/>
    <w:rsid w:val="005328DF"/>
    <w:rsid w:val="0053771C"/>
    <w:rsid w:val="00540732"/>
    <w:rsid w:val="00546CF4"/>
    <w:rsid w:val="005545B4"/>
    <w:rsid w:val="005554C7"/>
    <w:rsid w:val="00560B06"/>
    <w:rsid w:val="00565B12"/>
    <w:rsid w:val="00574BCC"/>
    <w:rsid w:val="0057545C"/>
    <w:rsid w:val="00596A82"/>
    <w:rsid w:val="005A4FCB"/>
    <w:rsid w:val="005A6677"/>
    <w:rsid w:val="005B6A74"/>
    <w:rsid w:val="005C7314"/>
    <w:rsid w:val="005D121B"/>
    <w:rsid w:val="005D5107"/>
    <w:rsid w:val="005D79BB"/>
    <w:rsid w:val="005E12D9"/>
    <w:rsid w:val="005F420E"/>
    <w:rsid w:val="005F5EA0"/>
    <w:rsid w:val="005F6E20"/>
    <w:rsid w:val="006013E1"/>
    <w:rsid w:val="00606A53"/>
    <w:rsid w:val="00606AC2"/>
    <w:rsid w:val="00610AB3"/>
    <w:rsid w:val="00621F90"/>
    <w:rsid w:val="00626CA4"/>
    <w:rsid w:val="00631431"/>
    <w:rsid w:val="006318CB"/>
    <w:rsid w:val="00637CA3"/>
    <w:rsid w:val="00645B29"/>
    <w:rsid w:val="00674A22"/>
    <w:rsid w:val="00676B7C"/>
    <w:rsid w:val="006814FC"/>
    <w:rsid w:val="00687900"/>
    <w:rsid w:val="0069357D"/>
    <w:rsid w:val="006B7EEA"/>
    <w:rsid w:val="006C7773"/>
    <w:rsid w:val="006D40D9"/>
    <w:rsid w:val="006E4A0E"/>
    <w:rsid w:val="00712281"/>
    <w:rsid w:val="007149BE"/>
    <w:rsid w:val="00717497"/>
    <w:rsid w:val="0072335B"/>
    <w:rsid w:val="007300FE"/>
    <w:rsid w:val="00731056"/>
    <w:rsid w:val="007466C0"/>
    <w:rsid w:val="00793532"/>
    <w:rsid w:val="007A36DA"/>
    <w:rsid w:val="007C046A"/>
    <w:rsid w:val="007C13A3"/>
    <w:rsid w:val="007C1772"/>
    <w:rsid w:val="007C213C"/>
    <w:rsid w:val="007C3A2F"/>
    <w:rsid w:val="007D62D8"/>
    <w:rsid w:val="00807A7D"/>
    <w:rsid w:val="00814DDC"/>
    <w:rsid w:val="008223CD"/>
    <w:rsid w:val="00823595"/>
    <w:rsid w:val="00825E53"/>
    <w:rsid w:val="008269F8"/>
    <w:rsid w:val="00826AF4"/>
    <w:rsid w:val="0083174F"/>
    <w:rsid w:val="00832F37"/>
    <w:rsid w:val="008457DC"/>
    <w:rsid w:val="00851C6F"/>
    <w:rsid w:val="0085295A"/>
    <w:rsid w:val="00853D80"/>
    <w:rsid w:val="00853F7B"/>
    <w:rsid w:val="00857540"/>
    <w:rsid w:val="00862970"/>
    <w:rsid w:val="008657E1"/>
    <w:rsid w:val="00866F90"/>
    <w:rsid w:val="00872F34"/>
    <w:rsid w:val="00883521"/>
    <w:rsid w:val="008846F2"/>
    <w:rsid w:val="00890E9A"/>
    <w:rsid w:val="00890FAA"/>
    <w:rsid w:val="00893B7D"/>
    <w:rsid w:val="00897FBE"/>
    <w:rsid w:val="008A06C1"/>
    <w:rsid w:val="008A1B3F"/>
    <w:rsid w:val="008A3DA3"/>
    <w:rsid w:val="008A4DED"/>
    <w:rsid w:val="008B0519"/>
    <w:rsid w:val="008B0888"/>
    <w:rsid w:val="008B204C"/>
    <w:rsid w:val="008B28A6"/>
    <w:rsid w:val="008C2695"/>
    <w:rsid w:val="008C3326"/>
    <w:rsid w:val="008D68A9"/>
    <w:rsid w:val="008E00BF"/>
    <w:rsid w:val="008E1CB8"/>
    <w:rsid w:val="008E52F5"/>
    <w:rsid w:val="008F2484"/>
    <w:rsid w:val="008F329B"/>
    <w:rsid w:val="00900777"/>
    <w:rsid w:val="00901D22"/>
    <w:rsid w:val="009043FC"/>
    <w:rsid w:val="00904C14"/>
    <w:rsid w:val="00905DD3"/>
    <w:rsid w:val="009168D9"/>
    <w:rsid w:val="009175BA"/>
    <w:rsid w:val="009428A7"/>
    <w:rsid w:val="00950C51"/>
    <w:rsid w:val="00954DCA"/>
    <w:rsid w:val="00955636"/>
    <w:rsid w:val="00962805"/>
    <w:rsid w:val="0096363C"/>
    <w:rsid w:val="00970CA9"/>
    <w:rsid w:val="0097295E"/>
    <w:rsid w:val="00972E41"/>
    <w:rsid w:val="00982ED4"/>
    <w:rsid w:val="0098784C"/>
    <w:rsid w:val="00993D77"/>
    <w:rsid w:val="009A0458"/>
    <w:rsid w:val="009A6494"/>
    <w:rsid w:val="009C3BA2"/>
    <w:rsid w:val="009C3BD3"/>
    <w:rsid w:val="009E6A40"/>
    <w:rsid w:val="009F6FC9"/>
    <w:rsid w:val="00A05590"/>
    <w:rsid w:val="00A161B3"/>
    <w:rsid w:val="00A20A44"/>
    <w:rsid w:val="00A25E3B"/>
    <w:rsid w:val="00A60878"/>
    <w:rsid w:val="00A91E6F"/>
    <w:rsid w:val="00A92F0A"/>
    <w:rsid w:val="00A95EF2"/>
    <w:rsid w:val="00AB4B51"/>
    <w:rsid w:val="00AC5D47"/>
    <w:rsid w:val="00AD3AFE"/>
    <w:rsid w:val="00AE4F9E"/>
    <w:rsid w:val="00AE69AE"/>
    <w:rsid w:val="00B10095"/>
    <w:rsid w:val="00B30937"/>
    <w:rsid w:val="00B46E04"/>
    <w:rsid w:val="00B47C1F"/>
    <w:rsid w:val="00B52A24"/>
    <w:rsid w:val="00B65438"/>
    <w:rsid w:val="00B6714F"/>
    <w:rsid w:val="00B6799D"/>
    <w:rsid w:val="00B834D6"/>
    <w:rsid w:val="00B83CB3"/>
    <w:rsid w:val="00B83D41"/>
    <w:rsid w:val="00B83D4C"/>
    <w:rsid w:val="00BA7D97"/>
    <w:rsid w:val="00BF6792"/>
    <w:rsid w:val="00C03831"/>
    <w:rsid w:val="00C12001"/>
    <w:rsid w:val="00C41B2B"/>
    <w:rsid w:val="00C42CA6"/>
    <w:rsid w:val="00C47C56"/>
    <w:rsid w:val="00C5054F"/>
    <w:rsid w:val="00C620DE"/>
    <w:rsid w:val="00C7134D"/>
    <w:rsid w:val="00C755C0"/>
    <w:rsid w:val="00C76EB5"/>
    <w:rsid w:val="00C82CF4"/>
    <w:rsid w:val="00C90E36"/>
    <w:rsid w:val="00C9314D"/>
    <w:rsid w:val="00C96237"/>
    <w:rsid w:val="00CA369B"/>
    <w:rsid w:val="00CD090F"/>
    <w:rsid w:val="00CE3709"/>
    <w:rsid w:val="00CE5034"/>
    <w:rsid w:val="00CE6735"/>
    <w:rsid w:val="00D16044"/>
    <w:rsid w:val="00D20137"/>
    <w:rsid w:val="00D2173C"/>
    <w:rsid w:val="00D26401"/>
    <w:rsid w:val="00D336DD"/>
    <w:rsid w:val="00D46A3F"/>
    <w:rsid w:val="00D55DE0"/>
    <w:rsid w:val="00D70FEA"/>
    <w:rsid w:val="00D7485F"/>
    <w:rsid w:val="00D75222"/>
    <w:rsid w:val="00D7688A"/>
    <w:rsid w:val="00D837D6"/>
    <w:rsid w:val="00D8385D"/>
    <w:rsid w:val="00D844E7"/>
    <w:rsid w:val="00D85FC0"/>
    <w:rsid w:val="00D949F6"/>
    <w:rsid w:val="00D96788"/>
    <w:rsid w:val="00D97B28"/>
    <w:rsid w:val="00DA369F"/>
    <w:rsid w:val="00DA429E"/>
    <w:rsid w:val="00DB1775"/>
    <w:rsid w:val="00DB1988"/>
    <w:rsid w:val="00DB566E"/>
    <w:rsid w:val="00DC0CF3"/>
    <w:rsid w:val="00DC52B5"/>
    <w:rsid w:val="00DC7575"/>
    <w:rsid w:val="00DD5C9C"/>
    <w:rsid w:val="00DE5AC1"/>
    <w:rsid w:val="00DF3DBE"/>
    <w:rsid w:val="00DF47AB"/>
    <w:rsid w:val="00E04FBE"/>
    <w:rsid w:val="00E06DED"/>
    <w:rsid w:val="00E17209"/>
    <w:rsid w:val="00E2117F"/>
    <w:rsid w:val="00E21303"/>
    <w:rsid w:val="00E27AC1"/>
    <w:rsid w:val="00E33B83"/>
    <w:rsid w:val="00E34313"/>
    <w:rsid w:val="00E357DF"/>
    <w:rsid w:val="00E42866"/>
    <w:rsid w:val="00E50DAD"/>
    <w:rsid w:val="00E50E2E"/>
    <w:rsid w:val="00E6372C"/>
    <w:rsid w:val="00E80116"/>
    <w:rsid w:val="00EC4BB7"/>
    <w:rsid w:val="00EC752B"/>
    <w:rsid w:val="00ED0A36"/>
    <w:rsid w:val="00ED3A17"/>
    <w:rsid w:val="00ED4ABD"/>
    <w:rsid w:val="00ED676B"/>
    <w:rsid w:val="00F050D5"/>
    <w:rsid w:val="00F1387A"/>
    <w:rsid w:val="00F139B6"/>
    <w:rsid w:val="00F25F12"/>
    <w:rsid w:val="00F27442"/>
    <w:rsid w:val="00F34E31"/>
    <w:rsid w:val="00F371CC"/>
    <w:rsid w:val="00F47249"/>
    <w:rsid w:val="00F47FE5"/>
    <w:rsid w:val="00F7084E"/>
    <w:rsid w:val="00F741B6"/>
    <w:rsid w:val="00F930C0"/>
    <w:rsid w:val="00FA30E7"/>
    <w:rsid w:val="00FA34AC"/>
    <w:rsid w:val="00FB33F9"/>
    <w:rsid w:val="00FB6BFC"/>
    <w:rsid w:val="00FD7C56"/>
    <w:rsid w:val="00FF3F9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95EF2"/>
    <w:rPr>
      <w:rFonts w:ascii="Lucida Grande" w:hAnsi="Lucida Grande"/>
      <w:sz w:val="18"/>
      <w:szCs w:val="18"/>
    </w:rPr>
  </w:style>
  <w:style w:type="character" w:customStyle="1" w:styleId="BalloonTextChar">
    <w:name w:val="Balloon Text Char"/>
    <w:basedOn w:val="DefaultParagraphFont"/>
    <w:uiPriority w:val="99"/>
    <w:semiHidden/>
    <w:rsid w:val="00C7792B"/>
    <w:rPr>
      <w:rFonts w:ascii="Lucida Grande" w:hAnsi="Lucida Grande"/>
      <w:sz w:val="18"/>
      <w:szCs w:val="18"/>
    </w:rPr>
  </w:style>
  <w:style w:type="character" w:customStyle="1" w:styleId="BalloonTextChar0">
    <w:name w:val="Balloon Text Char"/>
    <w:basedOn w:val="DefaultParagraphFont"/>
    <w:uiPriority w:val="99"/>
    <w:semiHidden/>
    <w:rsid w:val="00C7792B"/>
    <w:rPr>
      <w:rFonts w:ascii="Lucida Grande" w:hAnsi="Lucida Grande"/>
      <w:sz w:val="18"/>
      <w:szCs w:val="18"/>
    </w:rPr>
  </w:style>
  <w:style w:type="character" w:customStyle="1" w:styleId="BalloonTextChar2">
    <w:name w:val="Balloon Text Char"/>
    <w:basedOn w:val="DefaultParagraphFont"/>
    <w:uiPriority w:val="99"/>
    <w:semiHidden/>
    <w:rsid w:val="00C7792B"/>
    <w:rPr>
      <w:rFonts w:ascii="Lucida Grande" w:hAnsi="Lucida Grande"/>
      <w:sz w:val="18"/>
      <w:szCs w:val="18"/>
    </w:rPr>
  </w:style>
  <w:style w:type="character" w:customStyle="1" w:styleId="BalloonTextChar3">
    <w:name w:val="Balloon Text Char"/>
    <w:basedOn w:val="DefaultParagraphFont"/>
    <w:uiPriority w:val="99"/>
    <w:semiHidden/>
    <w:rsid w:val="00C7792B"/>
    <w:rPr>
      <w:rFonts w:ascii="Lucida Grande" w:hAnsi="Lucida Grande"/>
      <w:sz w:val="18"/>
      <w:szCs w:val="18"/>
    </w:rPr>
  </w:style>
  <w:style w:type="character" w:customStyle="1" w:styleId="BalloonTextChar4">
    <w:name w:val="Balloon Text Char"/>
    <w:basedOn w:val="DefaultParagraphFont"/>
    <w:uiPriority w:val="99"/>
    <w:semiHidden/>
    <w:rsid w:val="00C7792B"/>
    <w:rPr>
      <w:rFonts w:ascii="Lucida Grande" w:hAnsi="Lucida Grande"/>
      <w:sz w:val="18"/>
      <w:szCs w:val="18"/>
    </w:rPr>
  </w:style>
  <w:style w:type="character" w:customStyle="1" w:styleId="BalloonTextChar5">
    <w:name w:val="Balloon Text Char"/>
    <w:basedOn w:val="DefaultParagraphFont"/>
    <w:uiPriority w:val="99"/>
    <w:semiHidden/>
    <w:rsid w:val="00BF6DCA"/>
    <w:rPr>
      <w:rFonts w:ascii="Lucida Grande" w:hAnsi="Lucida Grande"/>
      <w:sz w:val="18"/>
      <w:szCs w:val="18"/>
    </w:rPr>
  </w:style>
  <w:style w:type="character" w:customStyle="1" w:styleId="BalloonTextChar6">
    <w:name w:val="Balloon Text Char"/>
    <w:basedOn w:val="DefaultParagraphFont"/>
    <w:uiPriority w:val="99"/>
    <w:semiHidden/>
    <w:rsid w:val="00BF6DCA"/>
    <w:rPr>
      <w:rFonts w:ascii="Lucida Grande" w:hAnsi="Lucida Grande"/>
      <w:sz w:val="18"/>
      <w:szCs w:val="18"/>
    </w:rPr>
  </w:style>
  <w:style w:type="character" w:customStyle="1" w:styleId="BalloonTextChar7">
    <w:name w:val="Balloon Text Char"/>
    <w:basedOn w:val="DefaultParagraphFont"/>
    <w:uiPriority w:val="99"/>
    <w:semiHidden/>
    <w:rsid w:val="00BF6DCA"/>
    <w:rPr>
      <w:rFonts w:ascii="Lucida Grande" w:hAnsi="Lucida Grande"/>
      <w:sz w:val="18"/>
      <w:szCs w:val="18"/>
    </w:rPr>
  </w:style>
  <w:style w:type="character" w:customStyle="1" w:styleId="BalloonTextChar8">
    <w:name w:val="Balloon Text Char"/>
    <w:basedOn w:val="DefaultParagraphFont"/>
    <w:uiPriority w:val="99"/>
    <w:semiHidden/>
    <w:rsid w:val="00BF6DCA"/>
    <w:rPr>
      <w:rFonts w:ascii="Lucida Grande" w:hAnsi="Lucida Grande"/>
      <w:sz w:val="18"/>
      <w:szCs w:val="18"/>
    </w:rPr>
  </w:style>
  <w:style w:type="character" w:customStyle="1" w:styleId="BalloonTextChar9">
    <w:name w:val="Balloon Text Char"/>
    <w:basedOn w:val="DefaultParagraphFont"/>
    <w:uiPriority w:val="99"/>
    <w:semiHidden/>
    <w:rsid w:val="00BF6DCA"/>
    <w:rPr>
      <w:rFonts w:ascii="Lucida Grande" w:hAnsi="Lucida Grande"/>
      <w:sz w:val="18"/>
      <w:szCs w:val="18"/>
    </w:rPr>
  </w:style>
  <w:style w:type="character" w:customStyle="1" w:styleId="BalloonTextChara">
    <w:name w:val="Balloon Text Char"/>
    <w:basedOn w:val="DefaultParagraphFont"/>
    <w:uiPriority w:val="99"/>
    <w:semiHidden/>
    <w:rsid w:val="00BF6DCA"/>
    <w:rPr>
      <w:rFonts w:ascii="Lucida Grande" w:hAnsi="Lucida Grande"/>
      <w:sz w:val="18"/>
      <w:szCs w:val="18"/>
    </w:rPr>
  </w:style>
  <w:style w:type="character" w:customStyle="1" w:styleId="BalloonTextCharb">
    <w:name w:val="Balloon Text Char"/>
    <w:basedOn w:val="DefaultParagraphFont"/>
    <w:uiPriority w:val="99"/>
    <w:semiHidden/>
    <w:rsid w:val="007252D0"/>
    <w:rPr>
      <w:rFonts w:ascii="Lucida Grande" w:hAnsi="Lucida Grande" w:cs="Lucida Grande"/>
      <w:sz w:val="18"/>
      <w:szCs w:val="18"/>
    </w:rPr>
  </w:style>
  <w:style w:type="character" w:customStyle="1" w:styleId="BalloonTextCharc">
    <w:name w:val="Balloon Text Char"/>
    <w:basedOn w:val="DefaultParagraphFont"/>
    <w:uiPriority w:val="99"/>
    <w:semiHidden/>
    <w:rsid w:val="007252D0"/>
    <w:rPr>
      <w:rFonts w:ascii="Lucida Grande" w:hAnsi="Lucida Grande" w:cs="Lucida Grande"/>
      <w:sz w:val="18"/>
      <w:szCs w:val="18"/>
    </w:rPr>
  </w:style>
  <w:style w:type="character" w:customStyle="1" w:styleId="BalloonTextChard">
    <w:name w:val="Balloon Text Char"/>
    <w:basedOn w:val="DefaultParagraphFont"/>
    <w:uiPriority w:val="99"/>
    <w:semiHidden/>
    <w:rsid w:val="007252D0"/>
    <w:rPr>
      <w:rFonts w:ascii="Lucida Grande" w:hAnsi="Lucida Grande" w:cs="Lucida Grande"/>
      <w:sz w:val="18"/>
      <w:szCs w:val="18"/>
    </w:rPr>
  </w:style>
  <w:style w:type="character" w:customStyle="1" w:styleId="BalloonTextChare">
    <w:name w:val="Balloon Text Char"/>
    <w:basedOn w:val="DefaultParagraphFont"/>
    <w:uiPriority w:val="99"/>
    <w:semiHidden/>
    <w:rsid w:val="007252D0"/>
    <w:rPr>
      <w:rFonts w:ascii="Lucida Grande" w:hAnsi="Lucida Grande" w:cs="Lucida Grande"/>
      <w:sz w:val="18"/>
      <w:szCs w:val="18"/>
    </w:rPr>
  </w:style>
  <w:style w:type="character" w:customStyle="1" w:styleId="BalloonTextCharf">
    <w:name w:val="Balloon Text Char"/>
    <w:basedOn w:val="DefaultParagraphFont"/>
    <w:uiPriority w:val="99"/>
    <w:semiHidden/>
    <w:rsid w:val="006F03DE"/>
    <w:rPr>
      <w:rFonts w:ascii="Lucida Grande" w:hAnsi="Lucida Grande" w:cs="Lucida Grande"/>
      <w:sz w:val="18"/>
      <w:szCs w:val="18"/>
    </w:rPr>
  </w:style>
  <w:style w:type="character" w:customStyle="1" w:styleId="BalloonTextCharf0">
    <w:name w:val="Balloon Text Char"/>
    <w:basedOn w:val="DefaultParagraphFont"/>
    <w:uiPriority w:val="99"/>
    <w:semiHidden/>
    <w:rsid w:val="006F03DE"/>
    <w:rPr>
      <w:rFonts w:ascii="Lucida Grande" w:hAnsi="Lucida Grande" w:cs="Lucida Grande"/>
      <w:sz w:val="18"/>
      <w:szCs w:val="18"/>
    </w:rPr>
  </w:style>
  <w:style w:type="character" w:customStyle="1" w:styleId="BalloonTextCharf1">
    <w:name w:val="Balloon Text Char"/>
    <w:basedOn w:val="DefaultParagraphFont"/>
    <w:uiPriority w:val="99"/>
    <w:semiHidden/>
    <w:rsid w:val="006F03DE"/>
    <w:rPr>
      <w:rFonts w:ascii="Lucida Grande" w:hAnsi="Lucida Grande" w:cs="Lucida Grande"/>
      <w:sz w:val="18"/>
      <w:szCs w:val="18"/>
    </w:rPr>
  </w:style>
  <w:style w:type="character" w:customStyle="1" w:styleId="BalloonTextCharf2">
    <w:name w:val="Balloon Text Char"/>
    <w:basedOn w:val="DefaultParagraphFont"/>
    <w:uiPriority w:val="99"/>
    <w:semiHidden/>
    <w:rsid w:val="006F03DE"/>
    <w:rPr>
      <w:rFonts w:ascii="Lucida Grande" w:hAnsi="Lucida Grande" w:cs="Lucida Grande"/>
      <w:sz w:val="18"/>
      <w:szCs w:val="18"/>
    </w:rPr>
  </w:style>
  <w:style w:type="character" w:customStyle="1" w:styleId="BalloonTextCharf3">
    <w:name w:val="Balloon Text Char"/>
    <w:basedOn w:val="DefaultParagraphFont"/>
    <w:uiPriority w:val="99"/>
    <w:semiHidden/>
    <w:rsid w:val="006F03DE"/>
    <w:rPr>
      <w:rFonts w:ascii="Lucida Grande" w:hAnsi="Lucida Grande" w:cs="Lucida Grande"/>
      <w:sz w:val="18"/>
      <w:szCs w:val="18"/>
    </w:rPr>
  </w:style>
  <w:style w:type="character" w:customStyle="1" w:styleId="BalloonTextCharf4">
    <w:name w:val="Balloon Text Char"/>
    <w:basedOn w:val="DefaultParagraphFont"/>
    <w:uiPriority w:val="99"/>
    <w:semiHidden/>
    <w:rsid w:val="002F08F1"/>
    <w:rPr>
      <w:rFonts w:ascii="Lucida Grande" w:hAnsi="Lucida Grande"/>
      <w:sz w:val="18"/>
      <w:szCs w:val="18"/>
    </w:rPr>
  </w:style>
  <w:style w:type="character" w:customStyle="1" w:styleId="BalloonTextCharf5">
    <w:name w:val="Balloon Text Char"/>
    <w:basedOn w:val="DefaultParagraphFont"/>
    <w:uiPriority w:val="99"/>
    <w:semiHidden/>
    <w:rsid w:val="003C2DDA"/>
    <w:rPr>
      <w:rFonts w:ascii="Lucida Grande" w:hAnsi="Lucida Grande"/>
      <w:sz w:val="18"/>
      <w:szCs w:val="18"/>
    </w:rPr>
  </w:style>
  <w:style w:type="character" w:customStyle="1" w:styleId="BalloonTextCharf6">
    <w:name w:val="Balloon Text Char"/>
    <w:basedOn w:val="DefaultParagraphFont"/>
    <w:uiPriority w:val="99"/>
    <w:semiHidden/>
    <w:rsid w:val="003C2DDA"/>
    <w:rPr>
      <w:rFonts w:ascii="Lucida Grande" w:hAnsi="Lucida Grande"/>
      <w:sz w:val="18"/>
      <w:szCs w:val="18"/>
    </w:rPr>
  </w:style>
  <w:style w:type="character" w:customStyle="1" w:styleId="BalloonTextCharf7">
    <w:name w:val="Balloon Text Char"/>
    <w:basedOn w:val="DefaultParagraphFont"/>
    <w:uiPriority w:val="99"/>
    <w:semiHidden/>
    <w:rsid w:val="003C2DDA"/>
    <w:rPr>
      <w:rFonts w:ascii="Lucida Grande" w:hAnsi="Lucida Grande"/>
      <w:sz w:val="18"/>
      <w:szCs w:val="18"/>
    </w:rPr>
  </w:style>
  <w:style w:type="character" w:customStyle="1" w:styleId="BalloonTextCharf8">
    <w:name w:val="Balloon Text Char"/>
    <w:basedOn w:val="DefaultParagraphFont"/>
    <w:uiPriority w:val="99"/>
    <w:semiHidden/>
    <w:rsid w:val="003C2DDA"/>
    <w:rPr>
      <w:rFonts w:ascii="Lucida Grande" w:hAnsi="Lucida Grande"/>
      <w:sz w:val="18"/>
      <w:szCs w:val="18"/>
    </w:rPr>
  </w:style>
  <w:style w:type="character" w:customStyle="1" w:styleId="BalloonTextCharf9">
    <w:name w:val="Balloon Text Char"/>
    <w:basedOn w:val="DefaultParagraphFont"/>
    <w:uiPriority w:val="99"/>
    <w:semiHidden/>
    <w:rsid w:val="003C2DDA"/>
    <w:rPr>
      <w:rFonts w:ascii="Lucida Grande" w:hAnsi="Lucida Grande"/>
      <w:sz w:val="18"/>
      <w:szCs w:val="18"/>
    </w:rPr>
  </w:style>
  <w:style w:type="character" w:customStyle="1" w:styleId="BalloonTextCharfa">
    <w:name w:val="Balloon Text Char"/>
    <w:basedOn w:val="DefaultParagraphFont"/>
    <w:uiPriority w:val="99"/>
    <w:semiHidden/>
    <w:rsid w:val="003C2DDA"/>
    <w:rPr>
      <w:rFonts w:ascii="Lucida Grande" w:hAnsi="Lucida Grande"/>
      <w:sz w:val="18"/>
      <w:szCs w:val="18"/>
    </w:rPr>
  </w:style>
  <w:style w:type="character" w:customStyle="1" w:styleId="BalloonTextCharfb">
    <w:name w:val="Balloon Text Char"/>
    <w:basedOn w:val="DefaultParagraphFont"/>
    <w:uiPriority w:val="99"/>
    <w:semiHidden/>
    <w:rsid w:val="003C2DDA"/>
    <w:rPr>
      <w:rFonts w:ascii="Lucida Grande" w:hAnsi="Lucida Grande"/>
      <w:sz w:val="18"/>
      <w:szCs w:val="18"/>
    </w:rPr>
  </w:style>
  <w:style w:type="character" w:customStyle="1" w:styleId="BalloonTextCharfc">
    <w:name w:val="Balloon Text Char"/>
    <w:basedOn w:val="DefaultParagraphFont"/>
    <w:uiPriority w:val="99"/>
    <w:semiHidden/>
    <w:rsid w:val="002B749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95EF2"/>
    <w:rPr>
      <w:rFonts w:ascii="Lucida Grande" w:hAnsi="Lucida Grande"/>
      <w:sz w:val="18"/>
      <w:szCs w:val="18"/>
    </w:rPr>
  </w:style>
  <w:style w:type="character" w:customStyle="1" w:styleId="BalloonTextCharfd">
    <w:name w:val="Balloon Text Char"/>
    <w:basedOn w:val="DefaultParagraphFont"/>
    <w:uiPriority w:val="99"/>
    <w:semiHidden/>
    <w:rsid w:val="00A95EF2"/>
    <w:rPr>
      <w:rFonts w:ascii="Lucida Grande" w:hAnsi="Lucida Grande"/>
      <w:sz w:val="18"/>
      <w:szCs w:val="18"/>
    </w:rPr>
  </w:style>
  <w:style w:type="paragraph" w:customStyle="1" w:styleId="SingleTxtG">
    <w:name w:val="_ Single Txt_G"/>
    <w:basedOn w:val="Normal"/>
    <w:link w:val="SingleTxtGChar"/>
    <w:rsid w:val="00A95EF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A95EF2"/>
    <w:rPr>
      <w:rFonts w:ascii="Times New Roman" w:eastAsia="Times New Roman" w:hAnsi="Times New Roman" w:cs="Times New Roman"/>
      <w:sz w:val="20"/>
      <w:szCs w:val="20"/>
      <w:lang w:val="en-GB"/>
    </w:rPr>
  </w:style>
  <w:style w:type="character" w:styleId="FootnoteReference">
    <w:name w:val="footnote reference"/>
    <w:aliases w:val="4_G"/>
    <w:rsid w:val="00A95EF2"/>
    <w:rPr>
      <w:rFonts w:ascii="Times New Roman" w:hAnsi="Times New Roman"/>
      <w:sz w:val="18"/>
      <w:vertAlign w:val="superscript"/>
    </w:rPr>
  </w:style>
  <w:style w:type="paragraph" w:styleId="FootnoteText">
    <w:name w:val="footnote text"/>
    <w:aliases w:val="5_G"/>
    <w:basedOn w:val="Normal"/>
    <w:link w:val="FootnoteTextChar"/>
    <w:rsid w:val="00A95EF2"/>
    <w:pPr>
      <w:tabs>
        <w:tab w:val="right" w:pos="1021"/>
      </w:tabs>
      <w:suppressAutoHyphens/>
      <w:spacing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A95EF2"/>
    <w:rPr>
      <w:rFonts w:ascii="Times New Roman" w:eastAsia="Times New Roman" w:hAnsi="Times New Roman" w:cs="Times New Roman"/>
      <w:sz w:val="18"/>
      <w:szCs w:val="20"/>
    </w:rPr>
  </w:style>
  <w:style w:type="paragraph" w:styleId="ListParagraph">
    <w:name w:val="List Paragraph"/>
    <w:basedOn w:val="Normal"/>
    <w:uiPriority w:val="34"/>
    <w:qFormat/>
    <w:rsid w:val="00A95EF2"/>
    <w:pPr>
      <w:ind w:left="720"/>
      <w:contextualSpacing/>
    </w:pPr>
  </w:style>
  <w:style w:type="paragraph" w:styleId="Footer">
    <w:name w:val="footer"/>
    <w:basedOn w:val="Normal"/>
    <w:link w:val="FooterChar"/>
    <w:uiPriority w:val="99"/>
    <w:unhideWhenUsed/>
    <w:rsid w:val="00A95EF2"/>
    <w:pPr>
      <w:tabs>
        <w:tab w:val="center" w:pos="4320"/>
        <w:tab w:val="right" w:pos="8640"/>
      </w:tabs>
    </w:pPr>
  </w:style>
  <w:style w:type="character" w:customStyle="1" w:styleId="FooterChar">
    <w:name w:val="Footer Char"/>
    <w:basedOn w:val="DefaultParagraphFont"/>
    <w:link w:val="Footer"/>
    <w:uiPriority w:val="99"/>
    <w:rsid w:val="00A95EF2"/>
  </w:style>
  <w:style w:type="character" w:styleId="PageNumber">
    <w:name w:val="page number"/>
    <w:basedOn w:val="DefaultParagraphFont"/>
    <w:uiPriority w:val="99"/>
    <w:semiHidden/>
    <w:unhideWhenUsed/>
    <w:rsid w:val="00A95EF2"/>
  </w:style>
  <w:style w:type="character" w:customStyle="1" w:styleId="HeaderChar">
    <w:name w:val="Header Char"/>
    <w:basedOn w:val="DefaultParagraphFont"/>
    <w:link w:val="Header"/>
    <w:uiPriority w:val="99"/>
    <w:semiHidden/>
    <w:rsid w:val="00A95EF2"/>
  </w:style>
  <w:style w:type="paragraph" w:styleId="Header">
    <w:name w:val="header"/>
    <w:basedOn w:val="Normal"/>
    <w:link w:val="HeaderChar"/>
    <w:uiPriority w:val="99"/>
    <w:semiHidden/>
    <w:unhideWhenUsed/>
    <w:rsid w:val="00A95EF2"/>
    <w:pPr>
      <w:tabs>
        <w:tab w:val="center" w:pos="4320"/>
        <w:tab w:val="right" w:pos="8640"/>
      </w:tabs>
    </w:pPr>
  </w:style>
  <w:style w:type="character" w:customStyle="1" w:styleId="CommentTextChar">
    <w:name w:val="Comment Text Char"/>
    <w:basedOn w:val="DefaultParagraphFont"/>
    <w:link w:val="CommentText"/>
    <w:uiPriority w:val="99"/>
    <w:semiHidden/>
    <w:rsid w:val="00A95EF2"/>
  </w:style>
  <w:style w:type="paragraph" w:styleId="CommentText">
    <w:name w:val="annotation text"/>
    <w:basedOn w:val="Normal"/>
    <w:link w:val="CommentTextChar"/>
    <w:uiPriority w:val="99"/>
    <w:semiHidden/>
    <w:unhideWhenUsed/>
    <w:rsid w:val="00A95EF2"/>
  </w:style>
  <w:style w:type="character" w:customStyle="1" w:styleId="CommentSubjectChar">
    <w:name w:val="Comment Subject Char"/>
    <w:basedOn w:val="CommentTextChar"/>
    <w:link w:val="CommentSubject"/>
    <w:uiPriority w:val="99"/>
    <w:semiHidden/>
    <w:rsid w:val="00A95EF2"/>
    <w:rPr>
      <w:b/>
      <w:bCs/>
      <w:sz w:val="20"/>
      <w:szCs w:val="20"/>
    </w:rPr>
  </w:style>
  <w:style w:type="paragraph" w:styleId="CommentSubject">
    <w:name w:val="annotation subject"/>
    <w:basedOn w:val="CommentText"/>
    <w:next w:val="CommentText"/>
    <w:link w:val="CommentSubjectChar"/>
    <w:uiPriority w:val="99"/>
    <w:semiHidden/>
    <w:unhideWhenUsed/>
    <w:rsid w:val="00A95EF2"/>
    <w:rPr>
      <w:b/>
      <w:bCs/>
      <w:sz w:val="20"/>
      <w:szCs w:val="20"/>
    </w:rPr>
  </w:style>
  <w:style w:type="character" w:styleId="CommentReference">
    <w:name w:val="annotation reference"/>
    <w:basedOn w:val="DefaultParagraphFont"/>
    <w:uiPriority w:val="99"/>
    <w:semiHidden/>
    <w:unhideWhenUsed/>
    <w:rsid w:val="00E33B83"/>
    <w:rPr>
      <w:sz w:val="18"/>
      <w:szCs w:val="18"/>
    </w:rPr>
  </w:style>
  <w:style w:type="paragraph" w:styleId="NormalWeb">
    <w:name w:val="Normal (Web)"/>
    <w:basedOn w:val="Normal"/>
    <w:uiPriority w:val="99"/>
    <w:rsid w:val="0095563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9102">
      <w:bodyDiv w:val="1"/>
      <w:marLeft w:val="0"/>
      <w:marRight w:val="0"/>
      <w:marTop w:val="0"/>
      <w:marBottom w:val="0"/>
      <w:divBdr>
        <w:top w:val="none" w:sz="0" w:space="0" w:color="auto"/>
        <w:left w:val="none" w:sz="0" w:space="0" w:color="auto"/>
        <w:bottom w:val="none" w:sz="0" w:space="0" w:color="auto"/>
        <w:right w:val="none" w:sz="0" w:space="0" w:color="auto"/>
      </w:divBdr>
      <w:divsChild>
        <w:div w:id="2145855064">
          <w:marLeft w:val="0"/>
          <w:marRight w:val="0"/>
          <w:marTop w:val="0"/>
          <w:marBottom w:val="0"/>
          <w:divBdr>
            <w:top w:val="none" w:sz="0" w:space="0" w:color="auto"/>
            <w:left w:val="none" w:sz="0" w:space="0" w:color="auto"/>
            <w:bottom w:val="none" w:sz="0" w:space="0" w:color="auto"/>
            <w:right w:val="none" w:sz="0" w:space="0" w:color="auto"/>
          </w:divBdr>
          <w:divsChild>
            <w:div w:id="993073497">
              <w:marLeft w:val="0"/>
              <w:marRight w:val="0"/>
              <w:marTop w:val="0"/>
              <w:marBottom w:val="0"/>
              <w:divBdr>
                <w:top w:val="none" w:sz="0" w:space="0" w:color="auto"/>
                <w:left w:val="none" w:sz="0" w:space="0" w:color="auto"/>
                <w:bottom w:val="none" w:sz="0" w:space="0" w:color="auto"/>
                <w:right w:val="none" w:sz="0" w:space="0" w:color="auto"/>
              </w:divBdr>
              <w:divsChild>
                <w:div w:id="2986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6307">
      <w:bodyDiv w:val="1"/>
      <w:marLeft w:val="0"/>
      <w:marRight w:val="0"/>
      <w:marTop w:val="0"/>
      <w:marBottom w:val="0"/>
      <w:divBdr>
        <w:top w:val="none" w:sz="0" w:space="0" w:color="auto"/>
        <w:left w:val="none" w:sz="0" w:space="0" w:color="auto"/>
        <w:bottom w:val="none" w:sz="0" w:space="0" w:color="auto"/>
        <w:right w:val="none" w:sz="0" w:space="0" w:color="auto"/>
      </w:divBdr>
      <w:divsChild>
        <w:div w:id="651717667">
          <w:marLeft w:val="0"/>
          <w:marRight w:val="0"/>
          <w:marTop w:val="0"/>
          <w:marBottom w:val="0"/>
          <w:divBdr>
            <w:top w:val="none" w:sz="0" w:space="0" w:color="auto"/>
            <w:left w:val="none" w:sz="0" w:space="0" w:color="auto"/>
            <w:bottom w:val="none" w:sz="0" w:space="0" w:color="auto"/>
            <w:right w:val="none" w:sz="0" w:space="0" w:color="auto"/>
          </w:divBdr>
          <w:divsChild>
            <w:div w:id="1818689837">
              <w:marLeft w:val="0"/>
              <w:marRight w:val="0"/>
              <w:marTop w:val="0"/>
              <w:marBottom w:val="0"/>
              <w:divBdr>
                <w:top w:val="none" w:sz="0" w:space="0" w:color="auto"/>
                <w:left w:val="none" w:sz="0" w:space="0" w:color="auto"/>
                <w:bottom w:val="none" w:sz="0" w:space="0" w:color="auto"/>
                <w:right w:val="none" w:sz="0" w:space="0" w:color="auto"/>
              </w:divBdr>
              <w:divsChild>
                <w:div w:id="519583841">
                  <w:marLeft w:val="0"/>
                  <w:marRight w:val="0"/>
                  <w:marTop w:val="0"/>
                  <w:marBottom w:val="0"/>
                  <w:divBdr>
                    <w:top w:val="none" w:sz="0" w:space="0" w:color="auto"/>
                    <w:left w:val="none" w:sz="0" w:space="0" w:color="auto"/>
                    <w:bottom w:val="none" w:sz="0" w:space="0" w:color="auto"/>
                    <w:right w:val="none" w:sz="0" w:space="0" w:color="auto"/>
                  </w:divBdr>
                  <w:divsChild>
                    <w:div w:id="1072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05499">
      <w:bodyDiv w:val="1"/>
      <w:marLeft w:val="0"/>
      <w:marRight w:val="0"/>
      <w:marTop w:val="0"/>
      <w:marBottom w:val="0"/>
      <w:divBdr>
        <w:top w:val="none" w:sz="0" w:space="0" w:color="auto"/>
        <w:left w:val="none" w:sz="0" w:space="0" w:color="auto"/>
        <w:bottom w:val="none" w:sz="0" w:space="0" w:color="auto"/>
        <w:right w:val="none" w:sz="0" w:space="0" w:color="auto"/>
      </w:divBdr>
      <w:divsChild>
        <w:div w:id="234972032">
          <w:marLeft w:val="0"/>
          <w:marRight w:val="0"/>
          <w:marTop w:val="0"/>
          <w:marBottom w:val="0"/>
          <w:divBdr>
            <w:top w:val="none" w:sz="0" w:space="0" w:color="auto"/>
            <w:left w:val="none" w:sz="0" w:space="0" w:color="auto"/>
            <w:bottom w:val="none" w:sz="0" w:space="0" w:color="auto"/>
            <w:right w:val="none" w:sz="0" w:space="0" w:color="auto"/>
          </w:divBdr>
          <w:divsChild>
            <w:div w:id="985933540">
              <w:marLeft w:val="0"/>
              <w:marRight w:val="0"/>
              <w:marTop w:val="0"/>
              <w:marBottom w:val="0"/>
              <w:divBdr>
                <w:top w:val="none" w:sz="0" w:space="0" w:color="auto"/>
                <w:left w:val="none" w:sz="0" w:space="0" w:color="auto"/>
                <w:bottom w:val="none" w:sz="0" w:space="0" w:color="auto"/>
                <w:right w:val="none" w:sz="0" w:space="0" w:color="auto"/>
              </w:divBdr>
              <w:divsChild>
                <w:div w:id="333190330">
                  <w:marLeft w:val="0"/>
                  <w:marRight w:val="0"/>
                  <w:marTop w:val="0"/>
                  <w:marBottom w:val="0"/>
                  <w:divBdr>
                    <w:top w:val="none" w:sz="0" w:space="0" w:color="auto"/>
                    <w:left w:val="none" w:sz="0" w:space="0" w:color="auto"/>
                    <w:bottom w:val="none" w:sz="0" w:space="0" w:color="auto"/>
                    <w:right w:val="none" w:sz="0" w:space="0" w:color="auto"/>
                  </w:divBdr>
                  <w:divsChild>
                    <w:div w:id="14989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672">
      <w:bodyDiv w:val="1"/>
      <w:marLeft w:val="0"/>
      <w:marRight w:val="0"/>
      <w:marTop w:val="0"/>
      <w:marBottom w:val="0"/>
      <w:divBdr>
        <w:top w:val="none" w:sz="0" w:space="0" w:color="auto"/>
        <w:left w:val="none" w:sz="0" w:space="0" w:color="auto"/>
        <w:bottom w:val="none" w:sz="0" w:space="0" w:color="auto"/>
        <w:right w:val="none" w:sz="0" w:space="0" w:color="auto"/>
      </w:divBdr>
      <w:divsChild>
        <w:div w:id="197595587">
          <w:marLeft w:val="0"/>
          <w:marRight w:val="0"/>
          <w:marTop w:val="0"/>
          <w:marBottom w:val="0"/>
          <w:divBdr>
            <w:top w:val="none" w:sz="0" w:space="0" w:color="auto"/>
            <w:left w:val="none" w:sz="0" w:space="0" w:color="auto"/>
            <w:bottom w:val="none" w:sz="0" w:space="0" w:color="auto"/>
            <w:right w:val="none" w:sz="0" w:space="0" w:color="auto"/>
          </w:divBdr>
          <w:divsChild>
            <w:div w:id="2050297594">
              <w:marLeft w:val="0"/>
              <w:marRight w:val="0"/>
              <w:marTop w:val="0"/>
              <w:marBottom w:val="0"/>
              <w:divBdr>
                <w:top w:val="none" w:sz="0" w:space="0" w:color="auto"/>
                <w:left w:val="none" w:sz="0" w:space="0" w:color="auto"/>
                <w:bottom w:val="none" w:sz="0" w:space="0" w:color="auto"/>
                <w:right w:val="none" w:sz="0" w:space="0" w:color="auto"/>
              </w:divBdr>
              <w:divsChild>
                <w:div w:id="995691894">
                  <w:marLeft w:val="0"/>
                  <w:marRight w:val="0"/>
                  <w:marTop w:val="0"/>
                  <w:marBottom w:val="0"/>
                  <w:divBdr>
                    <w:top w:val="none" w:sz="0" w:space="0" w:color="auto"/>
                    <w:left w:val="none" w:sz="0" w:space="0" w:color="auto"/>
                    <w:bottom w:val="none" w:sz="0" w:space="0" w:color="auto"/>
                    <w:right w:val="none" w:sz="0" w:space="0" w:color="auto"/>
                  </w:divBdr>
                  <w:divsChild>
                    <w:div w:id="4275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A_HRC_34_L.38</Symbol_x0020_Number>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F8B58-BA64-463F-ADE6-2FE9C6B874F7}">
  <ds:schemaRefs>
    <ds:schemaRef ds:uri="http://schemas.microsoft.com/sharepoint/v3/contenttype/forms"/>
  </ds:schemaRefs>
</ds:datastoreItem>
</file>

<file path=customXml/itemProps2.xml><?xml version="1.0" encoding="utf-8"?>
<ds:datastoreItem xmlns:ds="http://schemas.openxmlformats.org/officeDocument/2006/customXml" ds:itemID="{A2994014-AE9E-4A3C-B9F8-A53194EECDD5}">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03f70f19-e89e-44b9-ac87-203e4f9d8d9f"/>
    <ds:schemaRef ds:uri="http://schemas.microsoft.com/office/2006/documentManagement/type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661925C4-76F4-44A6-9900-F325521FA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2017-02-20T12:56:00Z</cp:lastPrinted>
  <dcterms:created xsi:type="dcterms:W3CDTF">2017-03-19T23:55:00Z</dcterms:created>
  <dcterms:modified xsi:type="dcterms:W3CDTF">2017-03-19T23:55:00Z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0x010100E4F7F7EBCC459B4EA001B78082FE3B8A</vt:lpwstr>
  </property>
</Properties>
</file>