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524DA3" w14:textId="77777777" w:rsidR="00684199" w:rsidRPr="00684199" w:rsidRDefault="00684199" w:rsidP="00684199">
      <w:pPr>
        <w:spacing w:before="100" w:beforeAutospacing="1" w:after="100" w:afterAutospacing="1" w:line="240" w:lineRule="auto"/>
        <w:rPr>
          <w:rStyle w:val="title"/>
          <w:rFonts w:ascii="Times New Roman" w:hAnsi="Times New Roman" w:cs="Times New Roman"/>
          <w:sz w:val="44"/>
          <w:szCs w:val="44"/>
        </w:rPr>
      </w:pPr>
      <w:r w:rsidRPr="00684199">
        <w:rPr>
          <w:rStyle w:val="title"/>
          <w:rFonts w:ascii="Times New Roman" w:hAnsi="Times New Roman" w:cs="Times New Roman"/>
          <w:sz w:val="44"/>
          <w:szCs w:val="44"/>
        </w:rPr>
        <w:t>Applicability of the</w:t>
      </w:r>
      <w:r w:rsidRPr="00684199">
        <w:rPr>
          <w:rStyle w:val="title"/>
          <w:rFonts w:ascii="Times New Roman" w:hAnsi="Times New Roman" w:cs="Times New Roman"/>
          <w:sz w:val="44"/>
          <w:szCs w:val="44"/>
        </w:rPr>
        <w:t xml:space="preserve"> Crime of Apartheid to Israel</w:t>
      </w:r>
    </w:p>
    <w:p w14:paraId="2D794E4B" w14:textId="77777777" w:rsidR="00684199" w:rsidRPr="00684199" w:rsidRDefault="00684199" w:rsidP="00684199">
      <w:pPr>
        <w:spacing w:after="0" w:line="240" w:lineRule="auto"/>
        <w:rPr>
          <w:rStyle w:val="title"/>
          <w:rFonts w:ascii="Times New Roman" w:hAnsi="Times New Roman" w:cs="Times New Roman"/>
          <w:sz w:val="24"/>
          <w:szCs w:val="24"/>
        </w:rPr>
      </w:pPr>
      <w:r w:rsidRPr="00684199">
        <w:rPr>
          <w:rStyle w:val="title"/>
          <w:rFonts w:ascii="Times New Roman" w:hAnsi="Times New Roman" w:cs="Times New Roman"/>
          <w:sz w:val="24"/>
          <w:szCs w:val="24"/>
        </w:rPr>
        <w:t xml:space="preserve">Al </w:t>
      </w:r>
      <w:proofErr w:type="spellStart"/>
      <w:r w:rsidRPr="00684199">
        <w:rPr>
          <w:rStyle w:val="title"/>
          <w:rFonts w:ascii="Times New Roman" w:hAnsi="Times New Roman" w:cs="Times New Roman"/>
          <w:sz w:val="24"/>
          <w:szCs w:val="24"/>
        </w:rPr>
        <w:t>Majdal</w:t>
      </w:r>
      <w:proofErr w:type="spellEnd"/>
      <w:r w:rsidRPr="00684199">
        <w:rPr>
          <w:rStyle w:val="title"/>
          <w:rFonts w:ascii="Times New Roman" w:hAnsi="Times New Roman" w:cs="Times New Roman"/>
          <w:sz w:val="24"/>
          <w:szCs w:val="24"/>
        </w:rPr>
        <w:t xml:space="preserve">, quarterly magazine of BADIL, Issue No.38, </w:t>
      </w:r>
      <w:proofErr w:type="gramStart"/>
      <w:r w:rsidRPr="00684199">
        <w:rPr>
          <w:rStyle w:val="title"/>
          <w:rFonts w:ascii="Times New Roman" w:hAnsi="Times New Roman" w:cs="Times New Roman"/>
          <w:sz w:val="24"/>
          <w:szCs w:val="24"/>
        </w:rPr>
        <w:t>Summer</w:t>
      </w:r>
      <w:proofErr w:type="gramEnd"/>
      <w:r w:rsidRPr="00684199">
        <w:rPr>
          <w:rStyle w:val="title"/>
          <w:rFonts w:ascii="Times New Roman" w:hAnsi="Times New Roman" w:cs="Times New Roman"/>
          <w:sz w:val="24"/>
          <w:szCs w:val="24"/>
        </w:rPr>
        <w:t xml:space="preserve"> 2008</w:t>
      </w:r>
    </w:p>
    <w:p w14:paraId="21BD5230" w14:textId="77777777" w:rsidR="00684199" w:rsidRPr="00684199" w:rsidRDefault="00684199" w:rsidP="00684199">
      <w:pPr>
        <w:spacing w:after="0"/>
        <w:rPr>
          <w:rFonts w:ascii="Times New Roman" w:eastAsia="Times New Roman" w:hAnsi="Times New Roman" w:cs="Times New Roman"/>
          <w:sz w:val="24"/>
          <w:szCs w:val="24"/>
        </w:rPr>
      </w:pPr>
      <w:r w:rsidRPr="00684199">
        <w:rPr>
          <w:rStyle w:val="title"/>
          <w:rFonts w:ascii="Times New Roman" w:hAnsi="Times New Roman" w:cs="Times New Roman"/>
          <w:sz w:val="24"/>
          <w:szCs w:val="24"/>
        </w:rPr>
        <w:t xml:space="preserve">By </w:t>
      </w:r>
      <w:proofErr w:type="spellStart"/>
      <w:r w:rsidRPr="00684199">
        <w:rPr>
          <w:rFonts w:ascii="Times New Roman" w:eastAsia="Times New Roman" w:hAnsi="Times New Roman" w:cs="Times New Roman"/>
          <w:sz w:val="24"/>
          <w:szCs w:val="24"/>
        </w:rPr>
        <w:t>Karine</w:t>
      </w:r>
      <w:proofErr w:type="spellEnd"/>
      <w:r w:rsidRPr="00684199">
        <w:rPr>
          <w:rFonts w:ascii="Times New Roman" w:eastAsia="Times New Roman" w:hAnsi="Times New Roman" w:cs="Times New Roman"/>
          <w:sz w:val="24"/>
          <w:szCs w:val="24"/>
        </w:rPr>
        <w:t xml:space="preserve"> Mac Allister</w:t>
      </w:r>
    </w:p>
    <w:p w14:paraId="7706C517" w14:textId="77777777" w:rsidR="00684199" w:rsidRDefault="00684199" w:rsidP="00684199">
      <w:pPr>
        <w:spacing w:after="0" w:line="240" w:lineRule="auto"/>
        <w:rPr>
          <w:rStyle w:val="Emphasis"/>
          <w:rFonts w:ascii="Times New Roman" w:hAnsi="Times New Roman" w:cs="Times New Roman"/>
          <w:i w:val="0"/>
          <w:sz w:val="24"/>
          <w:szCs w:val="24"/>
        </w:rPr>
      </w:pPr>
      <w:r w:rsidRPr="00684199">
        <w:rPr>
          <w:rFonts w:ascii="Times New Roman" w:eastAsia="Times New Roman" w:hAnsi="Times New Roman" w:cs="Times New Roman"/>
          <w:sz w:val="24"/>
          <w:szCs w:val="24"/>
        </w:rPr>
        <w:t xml:space="preserve">BADIL </w:t>
      </w:r>
      <w:r w:rsidRPr="00684199">
        <w:rPr>
          <w:rStyle w:val="Emphasis"/>
          <w:rFonts w:ascii="Times New Roman" w:hAnsi="Times New Roman" w:cs="Times New Roman"/>
          <w:i w:val="0"/>
          <w:sz w:val="24"/>
          <w:szCs w:val="24"/>
        </w:rPr>
        <w:t>Resource Center for Palestinian Residency and Refugee Rights</w:t>
      </w:r>
    </w:p>
    <w:p w14:paraId="59C3F266" w14:textId="77777777" w:rsidR="00684199" w:rsidRPr="00684199" w:rsidRDefault="00684199" w:rsidP="00684199">
      <w:pPr>
        <w:spacing w:after="0" w:line="240" w:lineRule="auto"/>
        <w:rPr>
          <w:rFonts w:ascii="Times New Roman" w:eastAsia="Times New Roman" w:hAnsi="Times New Roman" w:cs="Times New Roman"/>
          <w:sz w:val="24"/>
          <w:szCs w:val="24"/>
        </w:rPr>
      </w:pPr>
      <w:bookmarkStart w:id="0" w:name="_GoBack"/>
      <w:bookmarkEnd w:id="0"/>
      <w:r w:rsidRPr="00684199">
        <w:rPr>
          <w:rFonts w:ascii="Times New Roman" w:eastAsia="Times New Roman" w:hAnsi="Times New Roman" w:cs="Times New Roman"/>
          <w:sz w:val="24"/>
          <w:szCs w:val="24"/>
        </w:rPr>
        <w:t>http://www.badil.org/en/publication/periodicals/al-majdal/item/72-applicability-of-the-crime-of-apartheid-to-israel.html</w:t>
      </w:r>
    </w:p>
    <w:p w14:paraId="4D371463" w14:textId="77777777" w:rsidR="00684199" w:rsidRPr="00684199" w:rsidRDefault="00684199" w:rsidP="00684199">
      <w:pPr>
        <w:spacing w:before="100" w:beforeAutospacing="1" w:after="100" w:afterAutospacing="1" w:line="240" w:lineRule="auto"/>
        <w:rPr>
          <w:rFonts w:ascii="Times New Roman" w:eastAsia="Times New Roman" w:hAnsi="Times New Roman" w:cs="Times New Roman"/>
          <w:sz w:val="24"/>
          <w:szCs w:val="24"/>
        </w:rPr>
      </w:pPr>
      <w:r w:rsidRPr="00684199">
        <w:rPr>
          <w:rFonts w:ascii="Times New Roman" w:eastAsia="Times New Roman" w:hAnsi="Times New Roman" w:cs="Times New Roman"/>
          <w:sz w:val="24"/>
          <w:szCs w:val="24"/>
        </w:rPr>
        <w:t>Apartheid is an Afrikaans term for "apartness," which means to "separate," to "put apart," to "segregate." It can be summed up as the institutionalization of a regime of systematic racial discrimination or more precisely, "a political system where racism is regulated in law through acts of parliament."</w:t>
      </w:r>
      <w:hyperlink r:id="rId5" w:anchor="1" w:history="1">
        <w:r w:rsidRPr="00684199">
          <w:rPr>
            <w:rFonts w:ascii="Times New Roman" w:eastAsia="Times New Roman" w:hAnsi="Times New Roman" w:cs="Times New Roman"/>
            <w:color w:val="0000FF"/>
            <w:sz w:val="24"/>
            <w:szCs w:val="24"/>
            <w:u w:val="single"/>
            <w:vertAlign w:val="superscript"/>
          </w:rPr>
          <w:t>1</w:t>
        </w:r>
      </w:hyperlink>
    </w:p>
    <w:p w14:paraId="5515F1EE" w14:textId="77777777" w:rsidR="00684199" w:rsidRPr="00684199" w:rsidRDefault="00684199" w:rsidP="00684199">
      <w:pPr>
        <w:spacing w:before="100" w:beforeAutospacing="1" w:after="100" w:afterAutospacing="1" w:line="240" w:lineRule="auto"/>
        <w:rPr>
          <w:rFonts w:ascii="Times New Roman" w:eastAsia="Times New Roman" w:hAnsi="Times New Roman" w:cs="Times New Roman"/>
          <w:sz w:val="24"/>
          <w:szCs w:val="24"/>
        </w:rPr>
      </w:pPr>
      <w:r w:rsidRPr="00684199">
        <w:rPr>
          <w:rFonts w:ascii="Times New Roman" w:eastAsia="Times New Roman" w:hAnsi="Times New Roman" w:cs="Times New Roman"/>
          <w:sz w:val="24"/>
          <w:szCs w:val="24"/>
        </w:rPr>
        <w:t>Discussions on whether Israel is guilty of the crime of apartheid are not new; numerous articles were published in the 1980s and 1990s concluding that the situation in Israel and to some extent the occupied Palestinian territory (OPT) is one of apartheid.</w:t>
      </w:r>
      <w:hyperlink r:id="rId6" w:anchor="2" w:history="1">
        <w:r w:rsidRPr="00684199">
          <w:rPr>
            <w:rFonts w:ascii="Times New Roman" w:eastAsia="Times New Roman" w:hAnsi="Times New Roman" w:cs="Times New Roman"/>
            <w:color w:val="0000FF"/>
            <w:sz w:val="24"/>
            <w:szCs w:val="24"/>
            <w:u w:val="single"/>
            <w:vertAlign w:val="superscript"/>
          </w:rPr>
          <w:t>2</w:t>
        </w:r>
      </w:hyperlink>
      <w:r w:rsidRPr="00684199">
        <w:rPr>
          <w:rFonts w:ascii="Times New Roman" w:eastAsia="Times New Roman" w:hAnsi="Times New Roman" w:cs="Times New Roman"/>
          <w:sz w:val="24"/>
          <w:szCs w:val="24"/>
        </w:rPr>
        <w:t>  These discussions were, however, sidelined by the Madrid-Oslo process in the mid-1990s, which was widely expected to bring about at least partial self-determination of the Palestinian people in the OPT. Discussions on the applicability of the apartheid label to Israel have recently re-emerged, mainly as a result of the entrenchment of Israel's regime of occupation and colonization in the OPT and its continued discriminatory policies towards Palestinian refugees and citizens of Israel.</w:t>
      </w:r>
      <w:hyperlink r:id="rId7" w:anchor="30" w:history="1">
        <w:r w:rsidRPr="00684199">
          <w:rPr>
            <w:rFonts w:ascii="Times New Roman" w:eastAsia="Times New Roman" w:hAnsi="Times New Roman" w:cs="Times New Roman"/>
            <w:color w:val="0000FF"/>
            <w:sz w:val="24"/>
            <w:szCs w:val="24"/>
            <w:u w:val="single"/>
            <w:vertAlign w:val="superscript"/>
          </w:rPr>
          <w:t>3</w:t>
        </w:r>
      </w:hyperlink>
    </w:p>
    <w:p w14:paraId="45EF1ABE" w14:textId="77777777" w:rsidR="00684199" w:rsidRPr="00684199" w:rsidRDefault="00684199" w:rsidP="00684199">
      <w:pPr>
        <w:spacing w:before="100" w:beforeAutospacing="1" w:after="100" w:afterAutospacing="1" w:line="240" w:lineRule="auto"/>
        <w:rPr>
          <w:rFonts w:ascii="Times New Roman" w:eastAsia="Times New Roman" w:hAnsi="Times New Roman" w:cs="Times New Roman"/>
          <w:sz w:val="24"/>
          <w:szCs w:val="24"/>
        </w:rPr>
      </w:pPr>
      <w:r w:rsidRPr="00684199">
        <w:rPr>
          <w:rFonts w:ascii="Times New Roman" w:eastAsia="Times New Roman" w:hAnsi="Times New Roman" w:cs="Times New Roman"/>
          <w:sz w:val="24"/>
          <w:szCs w:val="24"/>
        </w:rPr>
        <w:t> While several political and historical comparisons between Israel and South Africa have been published, there has been no systematic legal analysis of Israeli apartheid as it affects all sectors of Palestinian society: Palestinians in the occupied territory, Palestinian citizens of Israel, and Palestinian refugees. This article is a work in progress which aims to provide a legal framework within which the applicability of the crime of apartheid to Israel can be discussed. It argues that the policies and practices of the Israeli government amount to apartheid against Palestinian nationals - wherever they are and whatever their legal status. Hence, Palestinian citizens of Israel, refugees, and those in the OPT are victims, albeit in different ways, of Israel's regime of apartheid.</w:t>
      </w:r>
    </w:p>
    <w:p w14:paraId="00E1B85B" w14:textId="77777777" w:rsidR="00684199" w:rsidRPr="00684199" w:rsidRDefault="00684199" w:rsidP="00684199">
      <w:pPr>
        <w:spacing w:before="100" w:beforeAutospacing="1" w:after="100" w:afterAutospacing="1" w:line="240" w:lineRule="auto"/>
        <w:rPr>
          <w:rFonts w:ascii="Times New Roman" w:eastAsia="Times New Roman" w:hAnsi="Times New Roman" w:cs="Times New Roman"/>
          <w:sz w:val="24"/>
          <w:szCs w:val="24"/>
        </w:rPr>
      </w:pPr>
      <w:r w:rsidRPr="00684199">
        <w:rPr>
          <w:rFonts w:ascii="Times New Roman" w:eastAsia="Times New Roman" w:hAnsi="Times New Roman" w:cs="Times New Roman"/>
          <w:sz w:val="24"/>
          <w:szCs w:val="24"/>
        </w:rPr>
        <w:t>While this article is limited to the applicability of the crime of apartheid, it does not negate nor contradict the fact that Israel's regime against the Palestinian people is also one of belligerent occupation and colonialism. Indeed, Israel's obligations as an occupying power in the OPT, in particular to end its belligerent occupation and withdraw from the occupied territory, are not affected by the applicability of the crime of apartheid; to the contrary, they are heightened, as are the obligations of the international community. Hence, victims of the crime of apartheid, Palestinians are not only protected civilians in the OPT, but also a people - i.e., Palestinian nationals - victims of gross violations of international human rights law (i.e., apartheid and colonialism) and entitled to reparations, including return, restitution, compensation, and satisfaction.</w:t>
      </w:r>
    </w:p>
    <w:p w14:paraId="6E6A198D" w14:textId="77777777" w:rsidR="00684199" w:rsidRPr="00684199" w:rsidRDefault="00684199" w:rsidP="00684199">
      <w:pPr>
        <w:spacing w:before="100" w:beforeAutospacing="1" w:after="100" w:afterAutospacing="1" w:line="240" w:lineRule="auto"/>
        <w:rPr>
          <w:rFonts w:ascii="Times New Roman" w:eastAsia="Times New Roman" w:hAnsi="Times New Roman" w:cs="Times New Roman"/>
          <w:sz w:val="24"/>
          <w:szCs w:val="24"/>
        </w:rPr>
      </w:pPr>
      <w:r w:rsidRPr="00684199">
        <w:rPr>
          <w:rFonts w:ascii="Times New Roman" w:eastAsia="Times New Roman" w:hAnsi="Times New Roman" w:cs="Times New Roman"/>
          <w:sz w:val="24"/>
          <w:szCs w:val="24"/>
        </w:rPr>
        <w:t>Colonialism, the "subjection of peoples to alien subjugation, domination and exploit5ation"</w:t>
      </w:r>
      <w:hyperlink r:id="rId8" w:anchor="40" w:history="1">
        <w:r w:rsidRPr="00684199">
          <w:rPr>
            <w:rFonts w:ascii="Times New Roman" w:eastAsia="Times New Roman" w:hAnsi="Times New Roman" w:cs="Times New Roman"/>
            <w:color w:val="0000FF"/>
            <w:sz w:val="24"/>
            <w:szCs w:val="24"/>
            <w:u w:val="single"/>
            <w:vertAlign w:val="superscript"/>
          </w:rPr>
          <w:t>4</w:t>
        </w:r>
      </w:hyperlink>
      <w:r w:rsidRPr="00684199">
        <w:rPr>
          <w:rFonts w:ascii="Times New Roman" w:eastAsia="Times New Roman" w:hAnsi="Times New Roman" w:cs="Times New Roman"/>
          <w:sz w:val="24"/>
          <w:szCs w:val="24"/>
        </w:rPr>
        <w:t xml:space="preserve"> is thus core to any analysis of the Israeli-Palestinian conflict. The conflict is colonial because it is </w:t>
      </w:r>
      <w:r w:rsidRPr="00684199">
        <w:rPr>
          <w:rFonts w:ascii="Times New Roman" w:eastAsia="Times New Roman" w:hAnsi="Times New Roman" w:cs="Times New Roman"/>
          <w:sz w:val="24"/>
          <w:szCs w:val="24"/>
        </w:rPr>
        <w:lastRenderedPageBreak/>
        <w:t xml:space="preserve">rooted in political Zionism which aims to Judaize Palestine by creating a Jewish majority over Mandate Palestine - or more expansively, </w:t>
      </w:r>
      <w:proofErr w:type="spellStart"/>
      <w:r w:rsidRPr="00684199">
        <w:rPr>
          <w:rFonts w:ascii="Times New Roman" w:eastAsia="Times New Roman" w:hAnsi="Times New Roman" w:cs="Times New Roman"/>
          <w:sz w:val="24"/>
          <w:szCs w:val="24"/>
        </w:rPr>
        <w:t>Eretz</w:t>
      </w:r>
      <w:proofErr w:type="spellEnd"/>
      <w:r w:rsidRPr="00684199">
        <w:rPr>
          <w:rFonts w:ascii="Times New Roman" w:eastAsia="Times New Roman" w:hAnsi="Times New Roman" w:cs="Times New Roman"/>
          <w:sz w:val="24"/>
          <w:szCs w:val="24"/>
        </w:rPr>
        <w:t xml:space="preserve"> Israel.</w:t>
      </w:r>
      <w:hyperlink r:id="rId9" w:anchor="5" w:history="1">
        <w:r w:rsidRPr="00684199">
          <w:rPr>
            <w:rFonts w:ascii="Times New Roman" w:eastAsia="Times New Roman" w:hAnsi="Times New Roman" w:cs="Times New Roman"/>
            <w:color w:val="0000FF"/>
            <w:sz w:val="24"/>
            <w:szCs w:val="24"/>
            <w:u w:val="single"/>
            <w:vertAlign w:val="superscript"/>
          </w:rPr>
          <w:t>5</w:t>
        </w:r>
      </w:hyperlink>
      <w:r w:rsidRPr="00684199">
        <w:rPr>
          <w:rFonts w:ascii="Times New Roman" w:eastAsia="Times New Roman" w:hAnsi="Times New Roman" w:cs="Times New Roman"/>
          <w:sz w:val="24"/>
          <w:szCs w:val="24"/>
        </w:rPr>
        <w:t xml:space="preserve"> At the heart of Zionism is thus an exclusivist project: the creation of a Jewish state for the Jewish people. Such a project involves or necessitates the denial of the other; of their presence, rights and existence on the land and reconstruction of the past, namely that the land was empty before the advent of Zionist settlement, hence the movement's slogan describing "a land without people for a people without land."</w:t>
      </w:r>
      <w:hyperlink r:id="rId10" w:anchor="6" w:history="1">
        <w:r w:rsidRPr="00684199">
          <w:rPr>
            <w:rFonts w:ascii="Times New Roman" w:eastAsia="Times New Roman" w:hAnsi="Times New Roman" w:cs="Times New Roman"/>
            <w:color w:val="0000FF"/>
            <w:sz w:val="24"/>
            <w:szCs w:val="24"/>
            <w:u w:val="single"/>
            <w:vertAlign w:val="superscript"/>
          </w:rPr>
          <w:t>6</w:t>
        </w:r>
      </w:hyperlink>
      <w:r w:rsidRPr="00684199">
        <w:rPr>
          <w:rFonts w:ascii="Times New Roman" w:eastAsia="Times New Roman" w:hAnsi="Times New Roman" w:cs="Times New Roman"/>
          <w:sz w:val="24"/>
          <w:szCs w:val="24"/>
        </w:rPr>
        <w:t xml:space="preserve"> In its practical implementation, Zionism translates into a sophisticated legal, social, economic and political regime of racial discrimination that has led to colonialism and apartheid as well as the dispossession and displacement of the Palestinian people. In this sense, apartheid - the separation of the indigenous people from their lands on the one hand, and from Jewish Israelis on the other - permits the colonial enterprise that is inherent to political Zionism.</w:t>
      </w:r>
    </w:p>
    <w:p w14:paraId="776333A7" w14:textId="77777777" w:rsidR="00684199" w:rsidRPr="00684199" w:rsidRDefault="00684199" w:rsidP="00684199">
      <w:pPr>
        <w:spacing w:before="100" w:beforeAutospacing="1" w:after="100" w:afterAutospacing="1" w:line="240" w:lineRule="auto"/>
        <w:rPr>
          <w:rFonts w:ascii="Times New Roman" w:eastAsia="Times New Roman" w:hAnsi="Times New Roman" w:cs="Times New Roman"/>
          <w:sz w:val="24"/>
          <w:szCs w:val="24"/>
        </w:rPr>
      </w:pPr>
      <w:r w:rsidRPr="00684199">
        <w:rPr>
          <w:rFonts w:ascii="Times New Roman" w:eastAsia="Times New Roman" w:hAnsi="Times New Roman" w:cs="Times New Roman"/>
          <w:b/>
          <w:bCs/>
          <w:sz w:val="24"/>
          <w:szCs w:val="24"/>
        </w:rPr>
        <w:t>The Crime of Apartheid under International Law</w:t>
      </w:r>
    </w:p>
    <w:p w14:paraId="33C17598" w14:textId="77777777" w:rsidR="00684199" w:rsidRPr="00684199" w:rsidRDefault="00684199" w:rsidP="00684199">
      <w:pPr>
        <w:spacing w:before="100" w:beforeAutospacing="1" w:after="100" w:afterAutospacing="1" w:line="240" w:lineRule="auto"/>
        <w:rPr>
          <w:rFonts w:ascii="Times New Roman" w:eastAsia="Times New Roman" w:hAnsi="Times New Roman" w:cs="Times New Roman"/>
          <w:sz w:val="24"/>
          <w:szCs w:val="24"/>
        </w:rPr>
      </w:pPr>
      <w:r w:rsidRPr="00684199">
        <w:rPr>
          <w:rFonts w:ascii="Times New Roman" w:eastAsia="Times New Roman" w:hAnsi="Times New Roman" w:cs="Times New Roman"/>
          <w:sz w:val="24"/>
          <w:szCs w:val="24"/>
        </w:rPr>
        <w:t xml:space="preserve">Apartheid violates a jus </w:t>
      </w:r>
      <w:proofErr w:type="spellStart"/>
      <w:r w:rsidRPr="00684199">
        <w:rPr>
          <w:rFonts w:ascii="Times New Roman" w:eastAsia="Times New Roman" w:hAnsi="Times New Roman" w:cs="Times New Roman"/>
          <w:sz w:val="24"/>
          <w:szCs w:val="24"/>
        </w:rPr>
        <w:t>cogens</w:t>
      </w:r>
      <w:proofErr w:type="spellEnd"/>
      <w:r w:rsidRPr="00684199">
        <w:rPr>
          <w:rFonts w:ascii="Times New Roman" w:eastAsia="Times New Roman" w:hAnsi="Times New Roman" w:cs="Times New Roman"/>
          <w:sz w:val="24"/>
          <w:szCs w:val="24"/>
        </w:rPr>
        <w:t xml:space="preserve"> norm of international law and is a crime against humanity.</w:t>
      </w:r>
      <w:hyperlink r:id="rId11" w:anchor="7" w:history="1">
        <w:r w:rsidRPr="00684199">
          <w:rPr>
            <w:rFonts w:ascii="Times New Roman" w:eastAsia="Times New Roman" w:hAnsi="Times New Roman" w:cs="Times New Roman"/>
            <w:color w:val="0000FF"/>
            <w:sz w:val="24"/>
            <w:szCs w:val="24"/>
            <w:u w:val="single"/>
            <w:vertAlign w:val="superscript"/>
          </w:rPr>
          <w:t>7</w:t>
        </w:r>
      </w:hyperlink>
      <w:r w:rsidRPr="00684199">
        <w:rPr>
          <w:rFonts w:ascii="Times New Roman" w:eastAsia="Times New Roman" w:hAnsi="Times New Roman" w:cs="Times New Roman"/>
          <w:sz w:val="24"/>
          <w:szCs w:val="24"/>
        </w:rPr>
        <w:t xml:space="preserve"> Central to the definition of apartheid is the Convention on the Suppression and Punishment of the Crime of Apartheid (hereinafter the Apartheid Convention) which defines apartheid as "similar policies and practices of racial segregation and discrimination as practiced in southern Africa" which have "the purpose of establishing and maintaining domination by one racial group of persons over any other racial group of persons and systematically oppressing them." While the Convention is based on the South African experience, it is not limited to it.</w:t>
      </w:r>
      <w:hyperlink r:id="rId12" w:anchor="8" w:history="1">
        <w:r w:rsidRPr="00684199">
          <w:rPr>
            <w:rFonts w:ascii="Times New Roman" w:eastAsia="Times New Roman" w:hAnsi="Times New Roman" w:cs="Times New Roman"/>
            <w:color w:val="0000FF"/>
            <w:sz w:val="24"/>
            <w:szCs w:val="24"/>
            <w:u w:val="single"/>
            <w:vertAlign w:val="superscript"/>
          </w:rPr>
          <w:t>8</w:t>
        </w:r>
      </w:hyperlink>
      <w:r w:rsidRPr="00684199">
        <w:rPr>
          <w:rFonts w:ascii="Times New Roman" w:eastAsia="Times New Roman" w:hAnsi="Times New Roman" w:cs="Times New Roman"/>
          <w:sz w:val="24"/>
          <w:szCs w:val="24"/>
        </w:rPr>
        <w:t xml:space="preserve"> In its General Comment, the Committee on the Elimination of Racial Discrimination further explained that while "the reference to apartheid may have been directed exclusively to South Africa... the article [condemning racial segregation and apartheid] as adopted prohibits all forms of racial segregation in all countries."</w:t>
      </w:r>
      <w:hyperlink r:id="rId13" w:anchor="9" w:history="1">
        <w:r w:rsidRPr="00684199">
          <w:rPr>
            <w:rFonts w:ascii="Times New Roman" w:eastAsia="Times New Roman" w:hAnsi="Times New Roman" w:cs="Times New Roman"/>
            <w:color w:val="0000FF"/>
            <w:sz w:val="24"/>
            <w:szCs w:val="24"/>
            <w:u w:val="single"/>
            <w:vertAlign w:val="superscript"/>
          </w:rPr>
          <w:t>9</w:t>
        </w:r>
      </w:hyperlink>
    </w:p>
    <w:p w14:paraId="1FC91FAA" w14:textId="77777777" w:rsidR="00684199" w:rsidRPr="00684199" w:rsidRDefault="00684199" w:rsidP="00684199">
      <w:pPr>
        <w:spacing w:before="100" w:beforeAutospacing="1" w:after="100" w:afterAutospacing="1" w:line="240" w:lineRule="auto"/>
        <w:rPr>
          <w:rFonts w:ascii="Times New Roman" w:eastAsia="Times New Roman" w:hAnsi="Times New Roman" w:cs="Times New Roman"/>
          <w:sz w:val="24"/>
          <w:szCs w:val="24"/>
        </w:rPr>
      </w:pPr>
      <w:r w:rsidRPr="00684199">
        <w:rPr>
          <w:rFonts w:ascii="Times New Roman" w:eastAsia="Times New Roman" w:hAnsi="Times New Roman" w:cs="Times New Roman"/>
          <w:sz w:val="24"/>
          <w:szCs w:val="24"/>
        </w:rPr>
        <w:t>The Convention on the Elimination of Racial Discrimination broadly defines racial discrimination as "any distinction, exclusion, restriction or preference based on race, color, descent, or national or ethnic origin which has the purpose or effect of nullifying or impairing the recognition, enjoyment or exercise, on an equal footing, of human rights and fundamental freedoms in the political, economic, social, cultural or any other field of public life."</w:t>
      </w:r>
      <w:hyperlink r:id="rId14" w:anchor="10" w:history="1">
        <w:r w:rsidRPr="00684199">
          <w:rPr>
            <w:rFonts w:ascii="Times New Roman" w:eastAsia="Times New Roman" w:hAnsi="Times New Roman" w:cs="Times New Roman"/>
            <w:color w:val="0000FF"/>
            <w:sz w:val="24"/>
            <w:szCs w:val="24"/>
            <w:u w:val="single"/>
            <w:vertAlign w:val="superscript"/>
          </w:rPr>
          <w:t>10</w:t>
        </w:r>
      </w:hyperlink>
      <w:r w:rsidRPr="00684199">
        <w:rPr>
          <w:rFonts w:ascii="Times New Roman" w:eastAsia="Times New Roman" w:hAnsi="Times New Roman" w:cs="Times New Roman"/>
          <w:sz w:val="24"/>
          <w:szCs w:val="24"/>
        </w:rPr>
        <w:t xml:space="preserve"> The Apartheid Convention also defines apartheid as violations of international law perpetrated by one racial group against another in order to obtain and maintain supremacy - or in other terms, "all those activities and practices which are intended to protect the advantages of a dominant group and/or to maintain or widen the unequal position of a subordinate group."</w:t>
      </w:r>
      <w:hyperlink r:id="rId15" w:anchor="11" w:history="1">
        <w:r w:rsidRPr="00684199">
          <w:rPr>
            <w:rFonts w:ascii="Times New Roman" w:eastAsia="Times New Roman" w:hAnsi="Times New Roman" w:cs="Times New Roman"/>
            <w:color w:val="0000FF"/>
            <w:sz w:val="24"/>
            <w:szCs w:val="24"/>
            <w:u w:val="single"/>
            <w:vertAlign w:val="superscript"/>
          </w:rPr>
          <w:t>11</w:t>
        </w:r>
      </w:hyperlink>
      <w:r w:rsidRPr="00684199">
        <w:rPr>
          <w:rFonts w:ascii="Times New Roman" w:eastAsia="Times New Roman" w:hAnsi="Times New Roman" w:cs="Times New Roman"/>
          <w:sz w:val="24"/>
          <w:szCs w:val="24"/>
        </w:rPr>
        <w:t xml:space="preserve"> Central to the logic of apartheid is "[disaggregation of] the other along ethnically defined lines so as to divide and rule."</w:t>
      </w:r>
      <w:hyperlink r:id="rId16" w:anchor="12" w:history="1">
        <w:r w:rsidRPr="00684199">
          <w:rPr>
            <w:rFonts w:ascii="Times New Roman" w:eastAsia="Times New Roman" w:hAnsi="Times New Roman" w:cs="Times New Roman"/>
            <w:color w:val="0000FF"/>
            <w:sz w:val="24"/>
            <w:szCs w:val="24"/>
            <w:u w:val="single"/>
            <w:vertAlign w:val="superscript"/>
          </w:rPr>
          <w:t>12</w:t>
        </w:r>
      </w:hyperlink>
      <w:r w:rsidRPr="00684199">
        <w:rPr>
          <w:rFonts w:ascii="Times New Roman" w:eastAsia="Times New Roman" w:hAnsi="Times New Roman" w:cs="Times New Roman"/>
          <w:sz w:val="24"/>
          <w:szCs w:val="24"/>
        </w:rPr>
        <w:t>In this sense, apartheid is one of the most severe forms of racism.</w:t>
      </w:r>
    </w:p>
    <w:p w14:paraId="01D06F43" w14:textId="77777777" w:rsidR="00684199" w:rsidRPr="00684199" w:rsidRDefault="00684199" w:rsidP="00684199">
      <w:pPr>
        <w:spacing w:before="100" w:beforeAutospacing="1" w:after="100" w:afterAutospacing="1" w:line="240" w:lineRule="auto"/>
        <w:rPr>
          <w:rFonts w:ascii="Times New Roman" w:eastAsia="Times New Roman" w:hAnsi="Times New Roman" w:cs="Times New Roman"/>
          <w:sz w:val="24"/>
          <w:szCs w:val="24"/>
        </w:rPr>
      </w:pPr>
      <w:r w:rsidRPr="00684199">
        <w:rPr>
          <w:rFonts w:ascii="Times New Roman" w:eastAsia="Times New Roman" w:hAnsi="Times New Roman" w:cs="Times New Roman"/>
          <w:sz w:val="24"/>
          <w:szCs w:val="24"/>
        </w:rPr>
        <w:t>The crime of apartheid includes denial of the right to life and liberty, such as murder, serious bodily or mental harm, infringement of freedom or dignity, torture or cruel, inhuman or degrading treatment or punishment and arbitrary arrest and illegal imprisonment. It also includes the deliberate imposition on a racial group or groups of living conditions calculated to cause its or their physical destruction in whole or in part, exploitation of labor, including forced labor, and persecution of organizations and persons who oppose apartheid.</w:t>
      </w:r>
      <w:hyperlink r:id="rId17" w:anchor="13" w:history="1">
        <w:r w:rsidRPr="00684199">
          <w:rPr>
            <w:rFonts w:ascii="Times New Roman" w:eastAsia="Times New Roman" w:hAnsi="Times New Roman" w:cs="Times New Roman"/>
            <w:color w:val="0000FF"/>
            <w:sz w:val="24"/>
            <w:szCs w:val="24"/>
            <w:u w:val="single"/>
            <w:vertAlign w:val="superscript"/>
          </w:rPr>
          <w:t>13</w:t>
        </w:r>
      </w:hyperlink>
    </w:p>
    <w:p w14:paraId="34492127" w14:textId="77777777" w:rsidR="00684199" w:rsidRPr="00684199" w:rsidRDefault="00684199" w:rsidP="00684199">
      <w:pPr>
        <w:spacing w:before="100" w:beforeAutospacing="1" w:after="100" w:afterAutospacing="1" w:line="240" w:lineRule="auto"/>
        <w:rPr>
          <w:rFonts w:ascii="Times New Roman" w:eastAsia="Times New Roman" w:hAnsi="Times New Roman" w:cs="Times New Roman"/>
          <w:sz w:val="24"/>
          <w:szCs w:val="24"/>
        </w:rPr>
      </w:pPr>
      <w:r w:rsidRPr="00684199">
        <w:rPr>
          <w:rFonts w:ascii="Times New Roman" w:eastAsia="Times New Roman" w:hAnsi="Times New Roman" w:cs="Times New Roman"/>
          <w:b/>
          <w:bCs/>
          <w:sz w:val="24"/>
          <w:szCs w:val="24"/>
        </w:rPr>
        <w:t>In addition, apartheid is</w:t>
      </w:r>
    </w:p>
    <w:p w14:paraId="74899767" w14:textId="77777777" w:rsidR="00684199" w:rsidRPr="00684199" w:rsidRDefault="00684199" w:rsidP="00684199">
      <w:pPr>
        <w:spacing w:before="100" w:beforeAutospacing="1" w:after="100" w:afterAutospacing="1" w:line="240" w:lineRule="auto"/>
        <w:rPr>
          <w:rFonts w:ascii="Times New Roman" w:eastAsia="Times New Roman" w:hAnsi="Times New Roman" w:cs="Times New Roman"/>
          <w:sz w:val="24"/>
          <w:szCs w:val="24"/>
        </w:rPr>
      </w:pPr>
      <w:r w:rsidRPr="00684199">
        <w:rPr>
          <w:rFonts w:ascii="Times New Roman" w:eastAsia="Times New Roman" w:hAnsi="Times New Roman" w:cs="Times New Roman"/>
          <w:sz w:val="24"/>
          <w:szCs w:val="24"/>
        </w:rPr>
        <w:lastRenderedPageBreak/>
        <w:t>"any legislative measures and other measures calculated to prevent a racial group or groups from participation in the political, social, economic and cultural life of the country and the deliberate creation of conditions preventing the full development of such a group or groups, in particular by denying to members of a racial group or groups basic human rights and freedoms, including the right to work, the right to form recognized trade unions, the right to education, the right to leave and to return to their country, the right to a nationality, the right to freedom of movement and residence, the right to freedom of opinion and expression, and the right to freedom of peaceful assembly and association."</w:t>
      </w:r>
      <w:hyperlink r:id="rId18" w:anchor="14" w:history="1">
        <w:r w:rsidRPr="00684199">
          <w:rPr>
            <w:rFonts w:ascii="Times New Roman" w:eastAsia="Times New Roman" w:hAnsi="Times New Roman" w:cs="Times New Roman"/>
            <w:color w:val="0000FF"/>
            <w:sz w:val="24"/>
            <w:szCs w:val="24"/>
            <w:u w:val="single"/>
            <w:vertAlign w:val="superscript"/>
          </w:rPr>
          <w:t>14</w:t>
        </w:r>
      </w:hyperlink>
    </w:p>
    <w:p w14:paraId="5D825123" w14:textId="77777777" w:rsidR="00684199" w:rsidRPr="00684199" w:rsidRDefault="00684199" w:rsidP="00684199">
      <w:pPr>
        <w:spacing w:before="100" w:beforeAutospacing="1" w:after="100" w:afterAutospacing="1" w:line="240" w:lineRule="auto"/>
        <w:rPr>
          <w:rFonts w:ascii="Times New Roman" w:eastAsia="Times New Roman" w:hAnsi="Times New Roman" w:cs="Times New Roman"/>
          <w:sz w:val="24"/>
          <w:szCs w:val="24"/>
        </w:rPr>
      </w:pPr>
      <w:r w:rsidRPr="00684199">
        <w:rPr>
          <w:rFonts w:ascii="Times New Roman" w:eastAsia="Times New Roman" w:hAnsi="Times New Roman" w:cs="Times New Roman"/>
          <w:b/>
          <w:bCs/>
          <w:sz w:val="24"/>
          <w:szCs w:val="24"/>
        </w:rPr>
        <w:t> Lastly, apartheid includes</w:t>
      </w:r>
    </w:p>
    <w:p w14:paraId="6B6F9C54" w14:textId="77777777" w:rsidR="00684199" w:rsidRPr="00684199" w:rsidRDefault="00684199" w:rsidP="00684199">
      <w:pPr>
        <w:spacing w:before="100" w:beforeAutospacing="1" w:after="100" w:afterAutospacing="1" w:line="240" w:lineRule="auto"/>
        <w:rPr>
          <w:rFonts w:ascii="Times New Roman" w:eastAsia="Times New Roman" w:hAnsi="Times New Roman" w:cs="Times New Roman"/>
          <w:sz w:val="24"/>
          <w:szCs w:val="24"/>
        </w:rPr>
      </w:pPr>
      <w:r w:rsidRPr="00684199">
        <w:rPr>
          <w:rFonts w:ascii="Times New Roman" w:eastAsia="Times New Roman" w:hAnsi="Times New Roman" w:cs="Times New Roman"/>
          <w:sz w:val="24"/>
          <w:szCs w:val="24"/>
        </w:rPr>
        <w:t> "any measures, including legislative measures, designed to divide the population along racial lines by the creation of separate reserves and ghettos for the members of a racial group or groups, the prohibition of mixed marriages among members of various racial groups, the expropriation of landed property belonging to a racial group or groups or to members thereof."</w:t>
      </w:r>
      <w:hyperlink r:id="rId19" w:anchor="15" w:history="1">
        <w:r w:rsidRPr="00684199">
          <w:rPr>
            <w:rFonts w:ascii="Times New Roman" w:eastAsia="Times New Roman" w:hAnsi="Times New Roman" w:cs="Times New Roman"/>
            <w:color w:val="0000FF"/>
            <w:sz w:val="24"/>
            <w:szCs w:val="24"/>
            <w:u w:val="single"/>
            <w:vertAlign w:val="superscript"/>
          </w:rPr>
          <w:t>15</w:t>
        </w:r>
      </w:hyperlink>
    </w:p>
    <w:p w14:paraId="33CD42F2" w14:textId="77777777" w:rsidR="00684199" w:rsidRPr="00684199" w:rsidRDefault="00684199" w:rsidP="00684199">
      <w:pPr>
        <w:spacing w:before="100" w:beforeAutospacing="1" w:after="100" w:afterAutospacing="1" w:line="240" w:lineRule="auto"/>
        <w:rPr>
          <w:rFonts w:ascii="Times New Roman" w:eastAsia="Times New Roman" w:hAnsi="Times New Roman" w:cs="Times New Roman"/>
          <w:sz w:val="24"/>
          <w:szCs w:val="24"/>
        </w:rPr>
      </w:pPr>
      <w:r w:rsidRPr="00684199">
        <w:rPr>
          <w:rFonts w:ascii="Times New Roman" w:eastAsia="Times New Roman" w:hAnsi="Times New Roman" w:cs="Times New Roman"/>
          <w:sz w:val="24"/>
          <w:szCs w:val="24"/>
        </w:rPr>
        <w:t> Under international humanitarian law, the first Additional Protocol to the Geneva Conventions also includes as grave breaches "practices of apartheid and other inhuman and degrading practices involving outrages upon personal dignity, based on racial discrimination."</w:t>
      </w:r>
      <w:hyperlink r:id="rId20" w:anchor="16" w:history="1">
        <w:r w:rsidRPr="00684199">
          <w:rPr>
            <w:rFonts w:ascii="Times New Roman" w:eastAsia="Times New Roman" w:hAnsi="Times New Roman" w:cs="Times New Roman"/>
            <w:color w:val="0000FF"/>
            <w:sz w:val="24"/>
            <w:szCs w:val="24"/>
            <w:u w:val="single"/>
            <w:vertAlign w:val="superscript"/>
          </w:rPr>
          <w:t>16</w:t>
        </w:r>
      </w:hyperlink>
    </w:p>
    <w:p w14:paraId="648DFE47" w14:textId="77777777" w:rsidR="00684199" w:rsidRPr="00684199" w:rsidRDefault="00684199" w:rsidP="00684199">
      <w:pPr>
        <w:spacing w:before="100" w:beforeAutospacing="1" w:after="100" w:afterAutospacing="1" w:line="240" w:lineRule="auto"/>
        <w:rPr>
          <w:rFonts w:ascii="Times New Roman" w:eastAsia="Times New Roman" w:hAnsi="Times New Roman" w:cs="Times New Roman"/>
          <w:sz w:val="24"/>
          <w:szCs w:val="24"/>
        </w:rPr>
      </w:pPr>
      <w:r w:rsidRPr="00684199">
        <w:rPr>
          <w:rFonts w:ascii="Times New Roman" w:eastAsia="Times New Roman" w:hAnsi="Times New Roman" w:cs="Times New Roman"/>
          <w:sz w:val="24"/>
          <w:szCs w:val="24"/>
        </w:rPr>
        <w:t>Under international criminal law, apartheid is clearly recognized as a crime against humanity when committed as part of a widespread or systematic attack against civilian population, i.e., inhumane acts that are massive in scale or result from deliberate and systematic planning. The Rome Statute defines apartheid as inhumane acts "committed in the context of an institutionalized regime of systematic oppression and domination by one racial group over any other racial group or groups and committed with the intention of maintaining that regime." These acts can include deportation or forcible transfer of population, imprisonment or other severe deprivation of physical liberty in violation of fundamental rules of international law, torture, persecution against any identifiable group or collectivity on political, racial, national, ethnic, cultural, religious, gender or other grounds that are universally recognized as impermissible under international law and other inhumane acts of a similar character intentionally causing great suffering, or serious injury to body or to mental or physical health."</w:t>
      </w:r>
      <w:hyperlink r:id="rId21" w:anchor="17" w:history="1">
        <w:r w:rsidRPr="00684199">
          <w:rPr>
            <w:rFonts w:ascii="Times New Roman" w:eastAsia="Times New Roman" w:hAnsi="Times New Roman" w:cs="Times New Roman"/>
            <w:color w:val="0000FF"/>
            <w:sz w:val="24"/>
            <w:szCs w:val="24"/>
            <w:u w:val="single"/>
            <w:vertAlign w:val="superscript"/>
          </w:rPr>
          <w:t>17</w:t>
        </w:r>
      </w:hyperlink>
    </w:p>
    <w:p w14:paraId="3660C4C2" w14:textId="77777777" w:rsidR="00684199" w:rsidRPr="00684199" w:rsidRDefault="00684199" w:rsidP="00684199">
      <w:pPr>
        <w:spacing w:before="100" w:beforeAutospacing="1" w:after="100" w:afterAutospacing="1" w:line="240" w:lineRule="auto"/>
        <w:rPr>
          <w:rFonts w:ascii="Times New Roman" w:eastAsia="Times New Roman" w:hAnsi="Times New Roman" w:cs="Times New Roman"/>
          <w:sz w:val="24"/>
          <w:szCs w:val="24"/>
        </w:rPr>
      </w:pPr>
      <w:r w:rsidRPr="00684199">
        <w:rPr>
          <w:rFonts w:ascii="Times New Roman" w:eastAsia="Times New Roman" w:hAnsi="Times New Roman" w:cs="Times New Roman"/>
          <w:sz w:val="24"/>
          <w:szCs w:val="24"/>
        </w:rPr>
        <w:t>The Apartheid Convention includes one of the most expansive definitions of international criminal jurisdiction and enforcement.</w:t>
      </w:r>
      <w:hyperlink r:id="rId22" w:anchor="18" w:history="1">
        <w:r w:rsidRPr="00684199">
          <w:rPr>
            <w:rFonts w:ascii="Times New Roman" w:eastAsia="Times New Roman" w:hAnsi="Times New Roman" w:cs="Times New Roman"/>
            <w:color w:val="0000FF"/>
            <w:sz w:val="24"/>
            <w:szCs w:val="24"/>
            <w:u w:val="single"/>
            <w:vertAlign w:val="superscript"/>
          </w:rPr>
          <w:t>18</w:t>
        </w:r>
      </w:hyperlink>
      <w:r w:rsidRPr="00684199">
        <w:rPr>
          <w:rFonts w:ascii="Times New Roman" w:eastAsia="Times New Roman" w:hAnsi="Times New Roman" w:cs="Times New Roman"/>
          <w:sz w:val="24"/>
          <w:szCs w:val="24"/>
        </w:rPr>
        <w:t xml:space="preserve"> The Convention stipulates that "international criminal responsibility shall apply, irrespective of the motive involved, to individuals, members of organizations and institutions and representatives of the State, whether residing in the territory of the State in which the acts are perpetrated or in some other State, whenever they: a) Commit, participate in, directly incite or conspire in the commission of the acts mentioned in article II of the present Convention; b) Directly abet, encourage or co-operate in the commission of the crime of apartheid."</w:t>
      </w:r>
      <w:hyperlink r:id="rId23" w:anchor="19" w:history="1">
        <w:r w:rsidRPr="00684199">
          <w:rPr>
            <w:rFonts w:ascii="Times New Roman" w:eastAsia="Times New Roman" w:hAnsi="Times New Roman" w:cs="Times New Roman"/>
            <w:color w:val="0000FF"/>
            <w:sz w:val="24"/>
            <w:szCs w:val="24"/>
            <w:u w:val="single"/>
            <w:vertAlign w:val="superscript"/>
          </w:rPr>
          <w:t>19</w:t>
        </w:r>
      </w:hyperlink>
      <w:r w:rsidRPr="00684199">
        <w:rPr>
          <w:rFonts w:ascii="Times New Roman" w:eastAsia="Times New Roman" w:hAnsi="Times New Roman" w:cs="Times New Roman"/>
          <w:sz w:val="24"/>
          <w:szCs w:val="24"/>
        </w:rPr>
        <w:t xml:space="preserve"> The universal jurisdiction granted by the Convention enables the prosecution of individuals, members of organizations and agents of the state, who can be held criminally liable regardless of their location and their motive, and whether they encourage, cooperate with, or directly commit actions or omissions as part of the crime of apartheid.</w:t>
      </w:r>
      <w:hyperlink r:id="rId24" w:anchor="20" w:history="1">
        <w:r w:rsidRPr="00684199">
          <w:rPr>
            <w:rFonts w:ascii="Times New Roman" w:eastAsia="Times New Roman" w:hAnsi="Times New Roman" w:cs="Times New Roman"/>
            <w:color w:val="0000FF"/>
            <w:sz w:val="24"/>
            <w:szCs w:val="24"/>
            <w:u w:val="single"/>
            <w:vertAlign w:val="superscript"/>
          </w:rPr>
          <w:t>20</w:t>
        </w:r>
      </w:hyperlink>
    </w:p>
    <w:p w14:paraId="39690D96" w14:textId="77777777" w:rsidR="00684199" w:rsidRPr="00684199" w:rsidRDefault="00684199" w:rsidP="00684199">
      <w:pPr>
        <w:spacing w:before="100" w:beforeAutospacing="1" w:after="100" w:afterAutospacing="1" w:line="240" w:lineRule="auto"/>
        <w:outlineLvl w:val="2"/>
        <w:rPr>
          <w:rFonts w:ascii="Times New Roman" w:eastAsia="Times New Roman" w:hAnsi="Times New Roman" w:cs="Times New Roman"/>
          <w:b/>
          <w:bCs/>
          <w:sz w:val="24"/>
          <w:szCs w:val="24"/>
        </w:rPr>
      </w:pPr>
      <w:r w:rsidRPr="00684199">
        <w:rPr>
          <w:rFonts w:ascii="Times New Roman" w:eastAsia="Times New Roman" w:hAnsi="Times New Roman" w:cs="Times New Roman"/>
          <w:b/>
          <w:bCs/>
          <w:sz w:val="24"/>
          <w:szCs w:val="24"/>
        </w:rPr>
        <w:t> Applicability of the Crime of Apartheid to Israel</w:t>
      </w:r>
    </w:p>
    <w:p w14:paraId="0E3AF56F" w14:textId="77777777" w:rsidR="00684199" w:rsidRPr="00684199" w:rsidRDefault="00684199" w:rsidP="00684199">
      <w:pPr>
        <w:spacing w:before="100" w:beforeAutospacing="1" w:after="100" w:afterAutospacing="1" w:line="240" w:lineRule="auto"/>
        <w:rPr>
          <w:rFonts w:ascii="Times New Roman" w:eastAsia="Times New Roman" w:hAnsi="Times New Roman" w:cs="Times New Roman"/>
          <w:sz w:val="24"/>
          <w:szCs w:val="24"/>
        </w:rPr>
      </w:pPr>
      <w:r w:rsidRPr="00684199">
        <w:rPr>
          <w:rFonts w:ascii="Times New Roman" w:eastAsia="Times New Roman" w:hAnsi="Times New Roman" w:cs="Times New Roman"/>
          <w:b/>
          <w:bCs/>
          <w:sz w:val="24"/>
          <w:szCs w:val="24"/>
        </w:rPr>
        <w:lastRenderedPageBreak/>
        <w:t> Defining Racial Groups</w:t>
      </w:r>
    </w:p>
    <w:p w14:paraId="06E650CF" w14:textId="77777777" w:rsidR="00684199" w:rsidRPr="00684199" w:rsidRDefault="00684199" w:rsidP="00684199">
      <w:pPr>
        <w:spacing w:before="100" w:beforeAutospacing="1" w:after="100" w:afterAutospacing="1" w:line="240" w:lineRule="auto"/>
        <w:rPr>
          <w:rFonts w:ascii="Times New Roman" w:eastAsia="Times New Roman" w:hAnsi="Times New Roman" w:cs="Times New Roman"/>
          <w:sz w:val="24"/>
          <w:szCs w:val="24"/>
        </w:rPr>
      </w:pPr>
      <w:r w:rsidRPr="00684199">
        <w:rPr>
          <w:rFonts w:ascii="Times New Roman" w:eastAsia="Times New Roman" w:hAnsi="Times New Roman" w:cs="Times New Roman"/>
          <w:sz w:val="24"/>
          <w:szCs w:val="24"/>
        </w:rPr>
        <w:t> Central to the definition of apartheid is the institutionalized - "legalized" - domination of one racial group over another. An examination of whether the policies and practices of the government of Israel amount to apartheid first requires a definition what is intended by the term ‘racial group' and who are the racial groups in the context of the Israeli-Palestinian conflict. Can we say that Palestinians and Jews are racial groups, and if so, who is included in these groups? Are all the Palestinians and Jews members of a racial group or only a limited number of them?</w:t>
      </w:r>
    </w:p>
    <w:p w14:paraId="4CB6D27D" w14:textId="77777777" w:rsidR="00684199" w:rsidRPr="00684199" w:rsidRDefault="00684199" w:rsidP="00684199">
      <w:pPr>
        <w:spacing w:before="100" w:beforeAutospacing="1" w:after="100" w:afterAutospacing="1" w:line="240" w:lineRule="auto"/>
        <w:rPr>
          <w:rFonts w:ascii="Times New Roman" w:eastAsia="Times New Roman" w:hAnsi="Times New Roman" w:cs="Times New Roman"/>
          <w:sz w:val="24"/>
          <w:szCs w:val="24"/>
        </w:rPr>
      </w:pPr>
      <w:r w:rsidRPr="00684199">
        <w:rPr>
          <w:rFonts w:ascii="Times New Roman" w:eastAsia="Times New Roman" w:hAnsi="Times New Roman" w:cs="Times New Roman"/>
          <w:sz w:val="24"/>
          <w:szCs w:val="24"/>
        </w:rPr>
        <w:t>The concepts of ‘race' and ‘racial' have evolved from a biologically-driven definition to one that "stand[s] for historically specific forms of cultural connectedness and solidarity."</w:t>
      </w:r>
      <w:hyperlink r:id="rId25" w:anchor="21" w:history="1">
        <w:r w:rsidRPr="00684199">
          <w:rPr>
            <w:rFonts w:ascii="Times New Roman" w:eastAsia="Times New Roman" w:hAnsi="Times New Roman" w:cs="Times New Roman"/>
            <w:color w:val="0000FF"/>
            <w:sz w:val="24"/>
            <w:szCs w:val="24"/>
            <w:u w:val="single"/>
            <w:vertAlign w:val="superscript"/>
          </w:rPr>
          <w:t>21</w:t>
        </w:r>
      </w:hyperlink>
      <w:r w:rsidRPr="00684199">
        <w:rPr>
          <w:rFonts w:ascii="Times New Roman" w:eastAsia="Times New Roman" w:hAnsi="Times New Roman" w:cs="Times New Roman"/>
          <w:sz w:val="24"/>
          <w:szCs w:val="24"/>
        </w:rPr>
        <w:t xml:space="preserve"> "Race serves to naturalize the groupings that it identifies in its own name."</w:t>
      </w:r>
      <w:hyperlink r:id="rId26" w:anchor="22" w:history="1">
        <w:r w:rsidRPr="00684199">
          <w:rPr>
            <w:rFonts w:ascii="Times New Roman" w:eastAsia="Times New Roman" w:hAnsi="Times New Roman" w:cs="Times New Roman"/>
            <w:color w:val="0000FF"/>
            <w:sz w:val="24"/>
            <w:szCs w:val="24"/>
            <w:u w:val="single"/>
            <w:vertAlign w:val="superscript"/>
          </w:rPr>
          <w:t xml:space="preserve">22 </w:t>
        </w:r>
      </w:hyperlink>
      <w:r w:rsidRPr="00684199">
        <w:rPr>
          <w:rFonts w:ascii="Times New Roman" w:eastAsia="Times New Roman" w:hAnsi="Times New Roman" w:cs="Times New Roman"/>
          <w:sz w:val="24"/>
          <w:szCs w:val="24"/>
        </w:rPr>
        <w:t xml:space="preserve">"While the reality of ‘race' is indeed </w:t>
      </w:r>
      <w:proofErr w:type="gramStart"/>
      <w:r w:rsidRPr="00684199">
        <w:rPr>
          <w:rFonts w:ascii="Times New Roman" w:eastAsia="Times New Roman" w:hAnsi="Times New Roman" w:cs="Times New Roman"/>
          <w:sz w:val="24"/>
          <w:szCs w:val="24"/>
        </w:rPr>
        <w:t>neither natural and</w:t>
      </w:r>
      <w:proofErr w:type="gramEnd"/>
      <w:r w:rsidRPr="00684199">
        <w:rPr>
          <w:rFonts w:ascii="Times New Roman" w:eastAsia="Times New Roman" w:hAnsi="Times New Roman" w:cs="Times New Roman"/>
          <w:sz w:val="24"/>
          <w:szCs w:val="24"/>
        </w:rPr>
        <w:t xml:space="preserve"> biological, nor psychological... it does nevertheless exist" because "it does kill people" and "continues to provide the backbone of some ferocious systems of domination."</w:t>
      </w:r>
      <w:hyperlink r:id="rId27" w:anchor="23" w:history="1">
        <w:r w:rsidRPr="00684199">
          <w:rPr>
            <w:rFonts w:ascii="Times New Roman" w:eastAsia="Times New Roman" w:hAnsi="Times New Roman" w:cs="Times New Roman"/>
            <w:color w:val="0000FF"/>
            <w:sz w:val="24"/>
            <w:szCs w:val="24"/>
            <w:u w:val="single"/>
            <w:vertAlign w:val="superscript"/>
          </w:rPr>
          <w:t>23</w:t>
        </w:r>
      </w:hyperlink>
      <w:r w:rsidRPr="00684199">
        <w:rPr>
          <w:rFonts w:ascii="Times New Roman" w:eastAsia="Times New Roman" w:hAnsi="Times New Roman" w:cs="Times New Roman"/>
          <w:sz w:val="24"/>
          <w:szCs w:val="24"/>
        </w:rPr>
        <w:t xml:space="preserve"> According to Colette </w:t>
      </w:r>
      <w:proofErr w:type="spellStart"/>
      <w:r w:rsidRPr="00684199">
        <w:rPr>
          <w:rFonts w:ascii="Times New Roman" w:eastAsia="Times New Roman" w:hAnsi="Times New Roman" w:cs="Times New Roman"/>
          <w:sz w:val="24"/>
          <w:szCs w:val="24"/>
        </w:rPr>
        <w:t>Guillaumin</w:t>
      </w:r>
      <w:proofErr w:type="spellEnd"/>
      <w:r w:rsidRPr="00684199">
        <w:rPr>
          <w:rFonts w:ascii="Times New Roman" w:eastAsia="Times New Roman" w:hAnsi="Times New Roman" w:cs="Times New Roman"/>
          <w:sz w:val="24"/>
          <w:szCs w:val="24"/>
        </w:rPr>
        <w:t>, race is a "legal, political and historical reality which plays a real and constraining role in a number of societies" which explains why "any appeal to race... is a political move."</w:t>
      </w:r>
      <w:hyperlink r:id="rId28" w:anchor="24" w:history="1">
        <w:r w:rsidRPr="00684199">
          <w:rPr>
            <w:rFonts w:ascii="Times New Roman" w:eastAsia="Times New Roman" w:hAnsi="Times New Roman" w:cs="Times New Roman"/>
            <w:color w:val="0000FF"/>
            <w:sz w:val="24"/>
            <w:szCs w:val="24"/>
            <w:u w:val="single"/>
            <w:vertAlign w:val="superscript"/>
          </w:rPr>
          <w:t>24</w:t>
        </w:r>
      </w:hyperlink>
    </w:p>
    <w:p w14:paraId="1CB5F595" w14:textId="77777777" w:rsidR="00684199" w:rsidRPr="00684199" w:rsidRDefault="00684199" w:rsidP="00684199">
      <w:pPr>
        <w:spacing w:before="100" w:beforeAutospacing="1" w:after="100" w:afterAutospacing="1" w:line="240" w:lineRule="auto"/>
        <w:rPr>
          <w:rFonts w:ascii="Times New Roman" w:eastAsia="Times New Roman" w:hAnsi="Times New Roman" w:cs="Times New Roman"/>
          <w:sz w:val="24"/>
          <w:szCs w:val="24"/>
        </w:rPr>
      </w:pPr>
      <w:r w:rsidRPr="00684199">
        <w:rPr>
          <w:rFonts w:ascii="Times New Roman" w:eastAsia="Times New Roman" w:hAnsi="Times New Roman" w:cs="Times New Roman"/>
          <w:sz w:val="24"/>
          <w:szCs w:val="24"/>
        </w:rPr>
        <w:t> The term ‘ethnic group' has been defined by Max Weber as "those human groups that entertain a subjective belief in their common descent because of similarities of physical type or of customs or both, or because of memories of colonization and migration; this belief must be important for group formation; furthermore it does not matter whether an objective blood relationship exists."</w:t>
      </w:r>
      <w:hyperlink r:id="rId29" w:anchor="25" w:history="1">
        <w:r w:rsidRPr="00684199">
          <w:rPr>
            <w:rFonts w:ascii="Times New Roman" w:eastAsia="Times New Roman" w:hAnsi="Times New Roman" w:cs="Times New Roman"/>
            <w:color w:val="0000FF"/>
            <w:sz w:val="24"/>
            <w:szCs w:val="24"/>
            <w:u w:val="single"/>
            <w:vertAlign w:val="superscript"/>
          </w:rPr>
          <w:t>25</w:t>
        </w:r>
      </w:hyperlink>
      <w:r w:rsidRPr="00684199">
        <w:rPr>
          <w:rFonts w:ascii="Times New Roman" w:eastAsia="Times New Roman" w:hAnsi="Times New Roman" w:cs="Times New Roman"/>
          <w:sz w:val="24"/>
          <w:szCs w:val="24"/>
        </w:rPr>
        <w:t xml:space="preserve"> In some instances, ‘ethnic group' has replaced or been used interchangeably with ‘racial group' although this practice is not accepted by all.</w:t>
      </w:r>
      <w:hyperlink r:id="rId30" w:anchor="26" w:history="1">
        <w:r w:rsidRPr="00684199">
          <w:rPr>
            <w:rFonts w:ascii="Times New Roman" w:eastAsia="Times New Roman" w:hAnsi="Times New Roman" w:cs="Times New Roman"/>
            <w:color w:val="0000FF"/>
            <w:sz w:val="24"/>
            <w:szCs w:val="24"/>
            <w:u w:val="single"/>
            <w:vertAlign w:val="superscript"/>
          </w:rPr>
          <w:t>26</w:t>
        </w:r>
      </w:hyperlink>
      <w:r w:rsidRPr="00684199">
        <w:rPr>
          <w:rFonts w:ascii="Times New Roman" w:eastAsia="Times New Roman" w:hAnsi="Times New Roman" w:cs="Times New Roman"/>
          <w:sz w:val="24"/>
          <w:szCs w:val="24"/>
        </w:rPr>
        <w:t xml:space="preserve"> In practice, however, the UN Committee on the Elimination of Racial Discrimination uses ‘racial group' or ‘ethnic group' interchangeably. Hence the definitions of and differences between a racial and ethnic group are malleable and have blurred. For the purpose of this article, they are used interchangeably based on the assumption that both concepts are constructed identities developed as a result of perceived common cultural, national, </w:t>
      </w:r>
      <w:proofErr w:type="gramStart"/>
      <w:r w:rsidRPr="00684199">
        <w:rPr>
          <w:rFonts w:ascii="Times New Roman" w:eastAsia="Times New Roman" w:hAnsi="Times New Roman" w:cs="Times New Roman"/>
          <w:sz w:val="24"/>
          <w:szCs w:val="24"/>
        </w:rPr>
        <w:t>religious</w:t>
      </w:r>
      <w:proofErr w:type="gramEnd"/>
      <w:r w:rsidRPr="00684199">
        <w:rPr>
          <w:rFonts w:ascii="Times New Roman" w:eastAsia="Times New Roman" w:hAnsi="Times New Roman" w:cs="Times New Roman"/>
          <w:sz w:val="24"/>
          <w:szCs w:val="24"/>
        </w:rPr>
        <w:t>, descent or biological traits.</w:t>
      </w:r>
    </w:p>
    <w:p w14:paraId="0B9B0563" w14:textId="77777777" w:rsidR="00684199" w:rsidRPr="00684199" w:rsidRDefault="00684199" w:rsidP="00684199">
      <w:pPr>
        <w:spacing w:before="100" w:beforeAutospacing="1" w:after="100" w:afterAutospacing="1" w:line="240" w:lineRule="auto"/>
        <w:rPr>
          <w:rFonts w:ascii="Times New Roman" w:eastAsia="Times New Roman" w:hAnsi="Times New Roman" w:cs="Times New Roman"/>
          <w:sz w:val="24"/>
          <w:szCs w:val="24"/>
        </w:rPr>
      </w:pPr>
      <w:r w:rsidRPr="00684199">
        <w:rPr>
          <w:rFonts w:ascii="Times New Roman" w:eastAsia="Times New Roman" w:hAnsi="Times New Roman" w:cs="Times New Roman"/>
          <w:sz w:val="24"/>
          <w:szCs w:val="24"/>
        </w:rPr>
        <w:t> The definition of a ‘racial' or ‘ethnic' group primarily results from individual self-identification, which requires voluntary and conscious choice. Indeed, the Committee on the Elimination of Racial Discrimination is of the opinion that "the ways in which individuals are identified as being members of a particular racial or ethnic groups... shall, if no justification exists to the contrary, be based upon self-identification by the individual concerned."</w:t>
      </w:r>
      <w:hyperlink r:id="rId31" w:anchor="27" w:history="1">
        <w:r w:rsidRPr="00684199">
          <w:rPr>
            <w:rFonts w:ascii="Times New Roman" w:eastAsia="Times New Roman" w:hAnsi="Times New Roman" w:cs="Times New Roman"/>
            <w:color w:val="0000FF"/>
            <w:sz w:val="24"/>
            <w:szCs w:val="24"/>
            <w:u w:val="single"/>
            <w:vertAlign w:val="superscript"/>
          </w:rPr>
          <w:t>27</w:t>
        </w:r>
      </w:hyperlink>
    </w:p>
    <w:p w14:paraId="552A598A" w14:textId="77777777" w:rsidR="00684199" w:rsidRPr="00684199" w:rsidRDefault="00684199" w:rsidP="00684199">
      <w:pPr>
        <w:spacing w:before="100" w:beforeAutospacing="1" w:after="100" w:afterAutospacing="1" w:line="240" w:lineRule="auto"/>
        <w:rPr>
          <w:rFonts w:ascii="Times New Roman" w:eastAsia="Times New Roman" w:hAnsi="Times New Roman" w:cs="Times New Roman"/>
          <w:sz w:val="24"/>
          <w:szCs w:val="24"/>
        </w:rPr>
      </w:pPr>
      <w:r w:rsidRPr="00684199">
        <w:rPr>
          <w:rFonts w:ascii="Times New Roman" w:eastAsia="Times New Roman" w:hAnsi="Times New Roman" w:cs="Times New Roman"/>
          <w:sz w:val="24"/>
          <w:szCs w:val="24"/>
        </w:rPr>
        <w:t> The victims of apartheid, in the Israeli case, are the Palestinian people, namely persons belonging to the Palestinian nation. For Palestinians, the test is whether they identify themselves as Palestinian nationals. If they do, and regardless of their geographic location or legal status, they constitute one ‘racial' or ‘ethnic' group because of their shared identity, which for instance includes a common culture, history and origin. Whether Palestinians are citizens of Israel, refugees and/or protected persons in the OPT is irrelevant, as long as they identify themselves as Palestinians. Hence, Palestinians are an ethno-national group based on their voluntary self-identification as Palestinian nationals.</w:t>
      </w:r>
    </w:p>
    <w:p w14:paraId="54B9F446" w14:textId="77777777" w:rsidR="00684199" w:rsidRPr="00684199" w:rsidRDefault="00684199" w:rsidP="00684199">
      <w:pPr>
        <w:spacing w:before="100" w:beforeAutospacing="1" w:after="100" w:afterAutospacing="1" w:line="240" w:lineRule="auto"/>
        <w:rPr>
          <w:rFonts w:ascii="Times New Roman" w:eastAsia="Times New Roman" w:hAnsi="Times New Roman" w:cs="Times New Roman"/>
          <w:sz w:val="24"/>
          <w:szCs w:val="24"/>
        </w:rPr>
      </w:pPr>
      <w:r w:rsidRPr="00684199">
        <w:rPr>
          <w:rFonts w:ascii="Times New Roman" w:eastAsia="Times New Roman" w:hAnsi="Times New Roman" w:cs="Times New Roman"/>
          <w:sz w:val="24"/>
          <w:szCs w:val="24"/>
        </w:rPr>
        <w:lastRenderedPageBreak/>
        <w:t>In the case of the dominant group and perpetrators of apartheid, the test is based on whether people identify themselves as Jewish citizens of Israel and Zionists. Jews are all considered Israeli nationals under the peculiar extraterritorial definition of nationality as defined and applied by the state of Israel, although there is significant social and economic discrimination against non-European Jewish Israelis that is beyond the scope of this article. Not all Jews, however, have exercised their privilege and acquired Israeli citizenship. Hence, not all people of Jewish faith can be considered part of one racial or ethnic group in the context of the Israeli-Palestinian conflict, despite the fact that the state of Israel projects itself as the representative of Jews around the world. Hence, only those who have voluntarily become Israeli citizens and adhere to Israel's political ideology, Zionism, constitute the relevant ‘racial' or ‘ethnic' group in this context. Political Zionism - "the transformation of Palestine, in whole or in part, into the Jewish Land of Israel (</w:t>
      </w:r>
      <w:proofErr w:type="spellStart"/>
      <w:r w:rsidRPr="00684199">
        <w:rPr>
          <w:rFonts w:ascii="Times New Roman" w:eastAsia="Times New Roman" w:hAnsi="Times New Roman" w:cs="Times New Roman"/>
          <w:sz w:val="24"/>
          <w:szCs w:val="24"/>
        </w:rPr>
        <w:t>Eretz</w:t>
      </w:r>
      <w:proofErr w:type="spellEnd"/>
      <w:r w:rsidRPr="00684199">
        <w:rPr>
          <w:rFonts w:ascii="Times New Roman" w:eastAsia="Times New Roman" w:hAnsi="Times New Roman" w:cs="Times New Roman"/>
          <w:sz w:val="24"/>
          <w:szCs w:val="24"/>
        </w:rPr>
        <w:t xml:space="preserve"> Israel), through the dispossession and mass transfer of the native indigenous Palestinian Arab population out of Palestine, and the establishment, through the Jewish colonization of Palestine, of a sovereign Jewish state" - is the heart of the legal, political and historical reality of the state of Israel,</w:t>
      </w:r>
      <w:hyperlink r:id="rId32" w:anchor="36" w:history="1">
        <w:r w:rsidRPr="00684199">
          <w:rPr>
            <w:rFonts w:ascii="Times New Roman" w:eastAsia="Times New Roman" w:hAnsi="Times New Roman" w:cs="Times New Roman"/>
            <w:color w:val="0000FF"/>
            <w:sz w:val="24"/>
            <w:szCs w:val="24"/>
            <w:u w:val="single"/>
            <w:vertAlign w:val="superscript"/>
          </w:rPr>
          <w:t>36</w:t>
        </w:r>
      </w:hyperlink>
      <w:r w:rsidRPr="00684199">
        <w:rPr>
          <w:rFonts w:ascii="Times New Roman" w:eastAsia="Times New Roman" w:hAnsi="Times New Roman" w:cs="Times New Roman"/>
          <w:sz w:val="24"/>
          <w:szCs w:val="24"/>
        </w:rPr>
        <w:t xml:space="preserve"> a state controlled by Zionist Jewish Israelis. Hence, the common element of this ethno-national group is self-identification as Jewish Israeli and Zionist.</w:t>
      </w:r>
    </w:p>
    <w:p w14:paraId="7CDD05E8" w14:textId="77777777" w:rsidR="00684199" w:rsidRPr="00684199" w:rsidRDefault="00684199" w:rsidP="00684199">
      <w:pPr>
        <w:spacing w:before="100" w:beforeAutospacing="1" w:after="100" w:afterAutospacing="1" w:line="240" w:lineRule="auto"/>
        <w:rPr>
          <w:rFonts w:ascii="Times New Roman" w:eastAsia="Times New Roman" w:hAnsi="Times New Roman" w:cs="Times New Roman"/>
          <w:sz w:val="24"/>
          <w:szCs w:val="24"/>
        </w:rPr>
      </w:pPr>
      <w:r w:rsidRPr="00684199">
        <w:rPr>
          <w:rFonts w:ascii="Times New Roman" w:eastAsia="Times New Roman" w:hAnsi="Times New Roman" w:cs="Times New Roman"/>
          <w:sz w:val="24"/>
          <w:szCs w:val="24"/>
        </w:rPr>
        <w:t> While Jewish Israeli society can be considered complicit in the commission of the crime of apartheid through funding the state apparatus with their tax moneys, service in the Israeli military and other institutions involved in the commission of the crime, and otherwise, Jewish Israelis who have opposed Zionism and recognize Palestinian rights cannot be held to the same level of accountability. Furthermore, including Zionist political ideology in our analysis of the perpetrators of apartheid enables us to distinguish the increased responsibility of those who have consciously chosen to implement their right to Israeli citizenship through Israel's Law of Return as well as those who have actively sought to perpetuate the commission of apartheid through work and membership in institutions complicit in this commission, particularly in the fields of governmental and military decision-making. A framework incorporating supporters of Zionism as guilty parties in the crime of apartheid also enables us to hold international actors who have supported the Zionist project, such as Christian Zionist groups, accountable for encouraging and cooperating with the racial group that has implemented the policies and practices constituting the crime of apartheid.</w:t>
      </w:r>
    </w:p>
    <w:p w14:paraId="46388560" w14:textId="77777777" w:rsidR="00684199" w:rsidRPr="00684199" w:rsidRDefault="00684199" w:rsidP="00684199">
      <w:pPr>
        <w:spacing w:before="100" w:beforeAutospacing="1" w:after="100" w:afterAutospacing="1" w:line="240" w:lineRule="auto"/>
        <w:rPr>
          <w:rFonts w:ascii="Times New Roman" w:eastAsia="Times New Roman" w:hAnsi="Times New Roman" w:cs="Times New Roman"/>
          <w:sz w:val="24"/>
          <w:szCs w:val="24"/>
        </w:rPr>
      </w:pPr>
      <w:r w:rsidRPr="00684199">
        <w:rPr>
          <w:rFonts w:ascii="Times New Roman" w:eastAsia="Times New Roman" w:hAnsi="Times New Roman" w:cs="Times New Roman"/>
          <w:sz w:val="24"/>
          <w:szCs w:val="24"/>
        </w:rPr>
        <w:t> Hence, for the purpose of the applicability of the crime of apartheid to the state of Israel, the two relevant ‘racial or ethnic' groups are Palestinian nationals and Zionist Jewish Israelis.</w:t>
      </w:r>
    </w:p>
    <w:p w14:paraId="01618387" w14:textId="77777777" w:rsidR="00684199" w:rsidRPr="00684199" w:rsidRDefault="00684199" w:rsidP="00684199">
      <w:pPr>
        <w:spacing w:before="100" w:beforeAutospacing="1" w:after="100" w:afterAutospacing="1" w:line="240" w:lineRule="auto"/>
        <w:rPr>
          <w:rFonts w:ascii="Times New Roman" w:eastAsia="Times New Roman" w:hAnsi="Times New Roman" w:cs="Times New Roman"/>
          <w:sz w:val="24"/>
          <w:szCs w:val="24"/>
        </w:rPr>
      </w:pPr>
      <w:r w:rsidRPr="00684199">
        <w:rPr>
          <w:rFonts w:ascii="Times New Roman" w:eastAsia="Times New Roman" w:hAnsi="Times New Roman" w:cs="Times New Roman"/>
          <w:b/>
          <w:bCs/>
          <w:sz w:val="24"/>
          <w:szCs w:val="24"/>
        </w:rPr>
        <w:t> Apartheid across the Green Line and Boundaries</w:t>
      </w:r>
    </w:p>
    <w:p w14:paraId="14FF88BE" w14:textId="77777777" w:rsidR="00684199" w:rsidRPr="00684199" w:rsidRDefault="00684199" w:rsidP="00684199">
      <w:pPr>
        <w:spacing w:before="100" w:beforeAutospacing="1" w:after="100" w:afterAutospacing="1" w:line="240" w:lineRule="auto"/>
        <w:rPr>
          <w:rFonts w:ascii="Times New Roman" w:eastAsia="Times New Roman" w:hAnsi="Times New Roman" w:cs="Times New Roman"/>
          <w:sz w:val="24"/>
          <w:szCs w:val="24"/>
        </w:rPr>
      </w:pPr>
      <w:r w:rsidRPr="00684199">
        <w:rPr>
          <w:rFonts w:ascii="Times New Roman" w:eastAsia="Times New Roman" w:hAnsi="Times New Roman" w:cs="Times New Roman"/>
          <w:sz w:val="24"/>
          <w:szCs w:val="24"/>
        </w:rPr>
        <w:t xml:space="preserve"> Zionist Jewish Israelis, the group that forms and controls the Israeli government, has ‘legalized' a system of institutionalized racial discrimination against Palestinian nationals which intends to establish and maintain domination of Zionist Jewish Israelis over Palestinian nationals. Although the legal status of the territory of Israel and the OPT differ, some of the most fundamental laws and institutions of Israel are applied to and work in both areas indiscriminately, affecting all Palestinian nationals, including those who have been displaced outside the boundaries of these areas, i.e. refugees. As </w:t>
      </w:r>
      <w:proofErr w:type="spellStart"/>
      <w:r w:rsidRPr="00684199">
        <w:rPr>
          <w:rFonts w:ascii="Times New Roman" w:eastAsia="Times New Roman" w:hAnsi="Times New Roman" w:cs="Times New Roman"/>
          <w:sz w:val="24"/>
          <w:szCs w:val="24"/>
        </w:rPr>
        <w:t>Miloon</w:t>
      </w:r>
      <w:proofErr w:type="spellEnd"/>
      <w:r w:rsidRPr="00684199">
        <w:rPr>
          <w:rFonts w:ascii="Times New Roman" w:eastAsia="Times New Roman" w:hAnsi="Times New Roman" w:cs="Times New Roman"/>
          <w:sz w:val="24"/>
          <w:szCs w:val="24"/>
        </w:rPr>
        <w:t xml:space="preserve"> Kothari, former UN special rapporteur on the right to housing, concluded "essentially, the institutions, laws and practices that Israel had developed to dispossess </w:t>
      </w:r>
      <w:r w:rsidRPr="00684199">
        <w:rPr>
          <w:rFonts w:ascii="Times New Roman" w:eastAsia="Times New Roman" w:hAnsi="Times New Roman" w:cs="Times New Roman"/>
          <w:sz w:val="24"/>
          <w:szCs w:val="24"/>
        </w:rPr>
        <w:lastRenderedPageBreak/>
        <w:t>the Palestinians (now Israeli citizens) inside its 1948 border (the Green Line) have been applied with comparable effect in the areas occupied since 1967."</w:t>
      </w:r>
      <w:hyperlink r:id="rId33" w:anchor="37" w:history="1">
        <w:r w:rsidRPr="00684199">
          <w:rPr>
            <w:rFonts w:ascii="Times New Roman" w:eastAsia="Times New Roman" w:hAnsi="Times New Roman" w:cs="Times New Roman"/>
            <w:color w:val="0000FF"/>
            <w:sz w:val="24"/>
            <w:szCs w:val="24"/>
            <w:u w:val="single"/>
            <w:vertAlign w:val="superscript"/>
          </w:rPr>
          <w:t>37</w:t>
        </w:r>
      </w:hyperlink>
    </w:p>
    <w:p w14:paraId="2A2DAB6E" w14:textId="77777777" w:rsidR="00684199" w:rsidRPr="00684199" w:rsidRDefault="00684199" w:rsidP="00684199">
      <w:pPr>
        <w:spacing w:before="100" w:beforeAutospacing="1" w:after="100" w:afterAutospacing="1" w:line="240" w:lineRule="auto"/>
        <w:rPr>
          <w:rFonts w:ascii="Times New Roman" w:eastAsia="Times New Roman" w:hAnsi="Times New Roman" w:cs="Times New Roman"/>
          <w:sz w:val="24"/>
          <w:szCs w:val="24"/>
        </w:rPr>
      </w:pPr>
      <w:r w:rsidRPr="00684199">
        <w:rPr>
          <w:rFonts w:ascii="Times New Roman" w:eastAsia="Times New Roman" w:hAnsi="Times New Roman" w:cs="Times New Roman"/>
          <w:sz w:val="24"/>
          <w:szCs w:val="24"/>
        </w:rPr>
        <w:t> While the following section deals with the geographic continuity of Israel's crime of apartheid in that it affects Palestinian nationals regardless of their location, it is important to note that particular apartheid laws, policies and practices listed in the Apartheid Convention and violated by Israel often have different effects on different segments of the Palestinian group. For instance, denial of the right of return (listed as an apartheid policy and practice in Article II(c) of the Apartheid Convention) disproportionately targets Palestinian refugees and internally displaced persons whether they live in a refugee camp in Lebanon or Gaza or in a city near their original village in Israel; while the restrictions of Palestinian freedom of movement prevent citizens of Israel from entering Gaza and "Area A" in the West Bank and Palestinian with West Bank ID from crossing the Green Line and moving within the OPT.</w:t>
      </w:r>
    </w:p>
    <w:p w14:paraId="3516681A" w14:textId="77777777" w:rsidR="00684199" w:rsidRPr="00684199" w:rsidRDefault="00684199" w:rsidP="00684199">
      <w:pPr>
        <w:spacing w:before="100" w:beforeAutospacing="1" w:after="100" w:afterAutospacing="1" w:line="240" w:lineRule="auto"/>
        <w:rPr>
          <w:rFonts w:ascii="Times New Roman" w:eastAsia="Times New Roman" w:hAnsi="Times New Roman" w:cs="Times New Roman"/>
          <w:sz w:val="24"/>
          <w:szCs w:val="24"/>
        </w:rPr>
      </w:pPr>
      <w:r w:rsidRPr="00684199">
        <w:rPr>
          <w:rFonts w:ascii="Times New Roman" w:eastAsia="Times New Roman" w:hAnsi="Times New Roman" w:cs="Times New Roman"/>
          <w:sz w:val="24"/>
          <w:szCs w:val="24"/>
        </w:rPr>
        <w:t xml:space="preserve">A central point to keep in mind in what follows is that regardless of the variation in the ways in which Israeli apartheid affects different segments of the Palestinian population, since it is the same state operating on behalf of the Zionist Jewish Israeli group that is implementing these laws, policies and practices with the clear goal of establishing and maintaining the domination of that group in Israel and the OPT, then it is inaccurate to consider the violations as limited to one area; a mistake made by many in limiting their analysis of Israeli apartheid to a particular geographic area or a particular segment of Palestinian society. As Oren </w:t>
      </w:r>
      <w:proofErr w:type="spellStart"/>
      <w:r w:rsidRPr="00684199">
        <w:rPr>
          <w:rFonts w:ascii="Times New Roman" w:eastAsia="Times New Roman" w:hAnsi="Times New Roman" w:cs="Times New Roman"/>
          <w:sz w:val="24"/>
          <w:szCs w:val="24"/>
        </w:rPr>
        <w:t>Yiftachel</w:t>
      </w:r>
      <w:proofErr w:type="spellEnd"/>
      <w:r w:rsidRPr="00684199">
        <w:rPr>
          <w:rFonts w:ascii="Times New Roman" w:eastAsia="Times New Roman" w:hAnsi="Times New Roman" w:cs="Times New Roman"/>
          <w:sz w:val="24"/>
          <w:szCs w:val="24"/>
        </w:rPr>
        <w:t xml:space="preserve"> argues, the "common scholarly and political attempts to portray the existence of Israel proper within the Green Line, as "Jewish and democratic," are hence both analytically flawed and politically deceiving."</w:t>
      </w:r>
      <w:hyperlink r:id="rId34" w:anchor="38" w:history="1">
        <w:r w:rsidRPr="00684199">
          <w:rPr>
            <w:rFonts w:ascii="Times New Roman" w:eastAsia="Times New Roman" w:hAnsi="Times New Roman" w:cs="Times New Roman"/>
            <w:color w:val="0000FF"/>
            <w:sz w:val="24"/>
            <w:szCs w:val="24"/>
            <w:u w:val="single"/>
            <w:vertAlign w:val="superscript"/>
          </w:rPr>
          <w:t>38</w:t>
        </w:r>
      </w:hyperlink>
      <w:r w:rsidRPr="00684199">
        <w:rPr>
          <w:rFonts w:ascii="Times New Roman" w:eastAsia="Times New Roman" w:hAnsi="Times New Roman" w:cs="Times New Roman"/>
          <w:sz w:val="24"/>
          <w:szCs w:val="24"/>
        </w:rPr>
        <w:t xml:space="preserve"> He suggests that "the entire area under Israeli control - that is, Israel/Palestine between river and sea - should be analyzed as one political-geographic </w:t>
      </w:r>
      <w:proofErr w:type="gramStart"/>
      <w:r w:rsidRPr="00684199">
        <w:rPr>
          <w:rFonts w:ascii="Times New Roman" w:eastAsia="Times New Roman" w:hAnsi="Times New Roman" w:cs="Times New Roman"/>
          <w:sz w:val="24"/>
          <w:szCs w:val="24"/>
        </w:rPr>
        <w:t>unit</w:t>
      </w:r>
      <w:proofErr w:type="gramEnd"/>
      <w:r w:rsidRPr="00684199">
        <w:rPr>
          <w:rFonts w:ascii="Times New Roman" w:eastAsia="Times New Roman" w:hAnsi="Times New Roman" w:cs="Times New Roman"/>
          <w:sz w:val="24"/>
          <w:szCs w:val="24"/>
        </w:rPr>
        <w:t xml:space="preserve">." </w:t>
      </w:r>
      <w:hyperlink r:id="rId35" w:anchor="39" w:history="1">
        <w:r w:rsidRPr="00684199">
          <w:rPr>
            <w:rFonts w:ascii="Times New Roman" w:eastAsia="Times New Roman" w:hAnsi="Times New Roman" w:cs="Times New Roman"/>
            <w:color w:val="0000FF"/>
            <w:sz w:val="24"/>
            <w:szCs w:val="24"/>
            <w:u w:val="single"/>
            <w:vertAlign w:val="superscript"/>
          </w:rPr>
          <w:t>39</w:t>
        </w:r>
      </w:hyperlink>
      <w:r w:rsidRPr="00684199">
        <w:rPr>
          <w:rFonts w:ascii="Times New Roman" w:eastAsia="Times New Roman" w:hAnsi="Times New Roman" w:cs="Times New Roman"/>
          <w:sz w:val="24"/>
          <w:szCs w:val="24"/>
        </w:rPr>
        <w:t xml:space="preserve"> Central to such an analysis are the people displaced and denied return to this political-geographic unit.</w:t>
      </w:r>
    </w:p>
    <w:p w14:paraId="37A47411" w14:textId="77777777" w:rsidR="00684199" w:rsidRPr="00684199" w:rsidRDefault="00684199" w:rsidP="00684199">
      <w:pPr>
        <w:spacing w:before="100" w:beforeAutospacing="1" w:after="100" w:afterAutospacing="1" w:line="240" w:lineRule="auto"/>
        <w:rPr>
          <w:rFonts w:ascii="Times New Roman" w:eastAsia="Times New Roman" w:hAnsi="Times New Roman" w:cs="Times New Roman"/>
          <w:sz w:val="24"/>
          <w:szCs w:val="24"/>
        </w:rPr>
      </w:pPr>
      <w:r w:rsidRPr="00684199">
        <w:rPr>
          <w:rFonts w:ascii="Times New Roman" w:eastAsia="Times New Roman" w:hAnsi="Times New Roman" w:cs="Times New Roman"/>
          <w:sz w:val="24"/>
          <w:szCs w:val="24"/>
        </w:rPr>
        <w:t> The systematic nature of racial discrimination - the intent and plan to distinguish, exclude, dominate, and oppress on grounds of nationality - is embodied in a number of Israeli laws, policies and practices driven by political Zionism. Among these laws, policies and practices are the numerous plans of population transfer developed by Zionist Jewish Israelis to transfer - either internally or externally - Palestinian nationals from Israel and the OPT and prevent the return of those who have been displaced.</w:t>
      </w:r>
      <w:hyperlink r:id="rId36" w:anchor="40" w:history="1">
        <w:r w:rsidRPr="00684199">
          <w:rPr>
            <w:rFonts w:ascii="Times New Roman" w:eastAsia="Times New Roman" w:hAnsi="Times New Roman" w:cs="Times New Roman"/>
            <w:color w:val="0000FF"/>
            <w:sz w:val="24"/>
            <w:szCs w:val="24"/>
            <w:u w:val="single"/>
            <w:vertAlign w:val="superscript"/>
          </w:rPr>
          <w:t>40</w:t>
        </w:r>
      </w:hyperlink>
      <w:r w:rsidRPr="00684199">
        <w:rPr>
          <w:rFonts w:ascii="Times New Roman" w:eastAsia="Times New Roman" w:hAnsi="Times New Roman" w:cs="Times New Roman"/>
          <w:sz w:val="24"/>
          <w:szCs w:val="24"/>
        </w:rPr>
        <w:t xml:space="preserve"> These plans include Plan </w:t>
      </w:r>
      <w:proofErr w:type="spellStart"/>
      <w:r w:rsidRPr="00684199">
        <w:rPr>
          <w:rFonts w:ascii="Times New Roman" w:eastAsia="Times New Roman" w:hAnsi="Times New Roman" w:cs="Times New Roman"/>
          <w:sz w:val="24"/>
          <w:szCs w:val="24"/>
        </w:rPr>
        <w:t>Dalet</w:t>
      </w:r>
      <w:proofErr w:type="spellEnd"/>
      <w:r w:rsidRPr="00684199">
        <w:rPr>
          <w:rFonts w:ascii="Times New Roman" w:eastAsia="Times New Roman" w:hAnsi="Times New Roman" w:cs="Times New Roman"/>
          <w:sz w:val="24"/>
          <w:szCs w:val="24"/>
        </w:rPr>
        <w:t xml:space="preserve">, the military plan implemented in 1948 which aimed to expand the Jewish areas beyond those allocated by the United Nations in the 1947 Partition Plan (Resolution 181) and remove Arab/Palestinian presence from these areas; the </w:t>
      </w:r>
      <w:proofErr w:type="spellStart"/>
      <w:r w:rsidRPr="00684199">
        <w:rPr>
          <w:rFonts w:ascii="Times New Roman" w:eastAsia="Times New Roman" w:hAnsi="Times New Roman" w:cs="Times New Roman"/>
          <w:sz w:val="24"/>
          <w:szCs w:val="24"/>
        </w:rPr>
        <w:t>Allon</w:t>
      </w:r>
      <w:proofErr w:type="spellEnd"/>
      <w:r w:rsidRPr="00684199">
        <w:rPr>
          <w:rFonts w:ascii="Times New Roman" w:eastAsia="Times New Roman" w:hAnsi="Times New Roman" w:cs="Times New Roman"/>
          <w:sz w:val="24"/>
          <w:szCs w:val="24"/>
        </w:rPr>
        <w:t xml:space="preserve"> Plan, which aimed to annex as much Palestinian land as possible immediately after the 1967 occupation of the West Bank and Gaza, the central motto of which was "maximum security and maximum territory for Israel with the minimum Arabs"; and, the Dayan Plan, which aimed to facilitate Israel's control over lands in the OPT and developed by Moshe Dayan, who explained "it is also important for ourselves to emphasize that we are not foreigners in the west Bank. Judea and Samaria is Israel and we are not there as foreign conquerors but as returners to Zion."</w:t>
      </w:r>
      <w:hyperlink r:id="rId37" w:anchor="41" w:history="1">
        <w:r w:rsidRPr="00684199">
          <w:rPr>
            <w:rFonts w:ascii="Times New Roman" w:eastAsia="Times New Roman" w:hAnsi="Times New Roman" w:cs="Times New Roman"/>
            <w:color w:val="0000FF"/>
            <w:sz w:val="24"/>
            <w:szCs w:val="24"/>
            <w:u w:val="single"/>
            <w:vertAlign w:val="superscript"/>
          </w:rPr>
          <w:t>41</w:t>
        </w:r>
      </w:hyperlink>
    </w:p>
    <w:p w14:paraId="3B057E5D" w14:textId="77777777" w:rsidR="00684199" w:rsidRPr="00684199" w:rsidRDefault="00684199" w:rsidP="00684199">
      <w:pPr>
        <w:spacing w:before="100" w:beforeAutospacing="1" w:after="100" w:afterAutospacing="1" w:line="240" w:lineRule="auto"/>
        <w:rPr>
          <w:rFonts w:ascii="Times New Roman" w:eastAsia="Times New Roman" w:hAnsi="Times New Roman" w:cs="Times New Roman"/>
          <w:sz w:val="24"/>
          <w:szCs w:val="24"/>
        </w:rPr>
      </w:pPr>
      <w:r w:rsidRPr="00684199">
        <w:rPr>
          <w:rFonts w:ascii="Times New Roman" w:eastAsia="Times New Roman" w:hAnsi="Times New Roman" w:cs="Times New Roman"/>
          <w:sz w:val="24"/>
          <w:szCs w:val="24"/>
        </w:rPr>
        <w:t xml:space="preserve"> It is beyond the scope of this article to examine the entire regime that sustains apartheid in Israel and the occupied Palestinian territory. It suffices to say that a number of laws, policies and practices fundamental to the state of Israel amount to systematic institutionalized racial </w:t>
      </w:r>
      <w:r w:rsidRPr="00684199">
        <w:rPr>
          <w:rFonts w:ascii="Times New Roman" w:eastAsia="Times New Roman" w:hAnsi="Times New Roman" w:cs="Times New Roman"/>
          <w:sz w:val="24"/>
          <w:szCs w:val="24"/>
        </w:rPr>
        <w:lastRenderedPageBreak/>
        <w:t>discrimination for the purpose of establishing and maintaining the superiority of Zionist Jewish Israelis over Palestinians.</w:t>
      </w:r>
      <w:hyperlink r:id="rId38" w:anchor="42" w:history="1">
        <w:r w:rsidRPr="00684199">
          <w:rPr>
            <w:rFonts w:ascii="Times New Roman" w:eastAsia="Times New Roman" w:hAnsi="Times New Roman" w:cs="Times New Roman"/>
            <w:color w:val="0000FF"/>
            <w:sz w:val="24"/>
            <w:szCs w:val="24"/>
            <w:u w:val="single"/>
            <w:vertAlign w:val="superscript"/>
          </w:rPr>
          <w:t>42</w:t>
        </w:r>
      </w:hyperlink>
    </w:p>
    <w:p w14:paraId="5CCD9132" w14:textId="77777777" w:rsidR="00684199" w:rsidRPr="00684199" w:rsidRDefault="00684199" w:rsidP="00684199">
      <w:pPr>
        <w:spacing w:before="100" w:beforeAutospacing="1" w:after="100" w:afterAutospacing="1" w:line="240" w:lineRule="auto"/>
        <w:rPr>
          <w:rFonts w:ascii="Times New Roman" w:eastAsia="Times New Roman" w:hAnsi="Times New Roman" w:cs="Times New Roman"/>
          <w:sz w:val="24"/>
          <w:szCs w:val="24"/>
        </w:rPr>
      </w:pPr>
      <w:r w:rsidRPr="00684199">
        <w:rPr>
          <w:rFonts w:ascii="Times New Roman" w:eastAsia="Times New Roman" w:hAnsi="Times New Roman" w:cs="Times New Roman"/>
          <w:sz w:val="24"/>
          <w:szCs w:val="24"/>
        </w:rPr>
        <w:t> Among these laws is the 1950 Law of Return, which stipulates that all Jews in the world are considered nationals of the state and can acquire Israeli citizenship.</w:t>
      </w:r>
      <w:hyperlink r:id="rId39" w:anchor="43" w:history="1">
        <w:r w:rsidRPr="00684199">
          <w:rPr>
            <w:rFonts w:ascii="Times New Roman" w:eastAsia="Times New Roman" w:hAnsi="Times New Roman" w:cs="Times New Roman"/>
            <w:color w:val="0000FF"/>
            <w:sz w:val="24"/>
            <w:szCs w:val="24"/>
            <w:u w:val="single"/>
            <w:vertAlign w:val="superscript"/>
          </w:rPr>
          <w:t xml:space="preserve">43 </w:t>
        </w:r>
      </w:hyperlink>
      <w:r w:rsidRPr="00684199">
        <w:rPr>
          <w:rFonts w:ascii="Times New Roman" w:eastAsia="Times New Roman" w:hAnsi="Times New Roman" w:cs="Times New Roman"/>
          <w:sz w:val="24"/>
          <w:szCs w:val="24"/>
        </w:rPr>
        <w:t xml:space="preserve">Palestinians (non-Jews) are subject to the 1952 Citizenship and Entry into Israel Law, which limits eligibility for Israeli citizenship to non-Jews who were present in the territory of Israel between 1948 and 1952 and their </w:t>
      </w:r>
      <w:proofErr w:type="spellStart"/>
      <w:r w:rsidRPr="00684199">
        <w:rPr>
          <w:rFonts w:ascii="Times New Roman" w:eastAsia="Times New Roman" w:hAnsi="Times New Roman" w:cs="Times New Roman"/>
          <w:sz w:val="24"/>
          <w:szCs w:val="24"/>
        </w:rPr>
        <w:t>descendents</w:t>
      </w:r>
      <w:proofErr w:type="spellEnd"/>
      <w:r w:rsidRPr="00684199">
        <w:rPr>
          <w:rFonts w:ascii="Times New Roman" w:eastAsia="Times New Roman" w:hAnsi="Times New Roman" w:cs="Times New Roman"/>
          <w:sz w:val="24"/>
          <w:szCs w:val="24"/>
        </w:rPr>
        <w:t>. This law excludes and de facto de-nationalizes Palestinian refugees who were displaced in 1948</w:t>
      </w:r>
      <w:hyperlink r:id="rId40" w:anchor="44" w:history="1">
        <w:r w:rsidRPr="00684199">
          <w:rPr>
            <w:rFonts w:ascii="Times New Roman" w:eastAsia="Times New Roman" w:hAnsi="Times New Roman" w:cs="Times New Roman"/>
            <w:color w:val="0000FF"/>
            <w:sz w:val="24"/>
            <w:szCs w:val="24"/>
            <w:u w:val="single"/>
            <w:vertAlign w:val="superscript"/>
          </w:rPr>
          <w:t>44</w:t>
        </w:r>
      </w:hyperlink>
      <w:r w:rsidRPr="00684199">
        <w:rPr>
          <w:rFonts w:ascii="Times New Roman" w:eastAsia="Times New Roman" w:hAnsi="Times New Roman" w:cs="Times New Roman"/>
          <w:sz w:val="24"/>
          <w:szCs w:val="24"/>
        </w:rPr>
        <w:t xml:space="preserve"> while any Jew around the world can "return" to "Israel," including the occupied Palestinian territory.</w:t>
      </w:r>
    </w:p>
    <w:p w14:paraId="55481C14" w14:textId="77777777" w:rsidR="00684199" w:rsidRPr="00684199" w:rsidRDefault="00684199" w:rsidP="00684199">
      <w:pPr>
        <w:spacing w:before="100" w:beforeAutospacing="1" w:after="100" w:afterAutospacing="1" w:line="240" w:lineRule="auto"/>
        <w:rPr>
          <w:rFonts w:ascii="Times New Roman" w:eastAsia="Times New Roman" w:hAnsi="Times New Roman" w:cs="Times New Roman"/>
          <w:sz w:val="24"/>
          <w:szCs w:val="24"/>
        </w:rPr>
      </w:pPr>
      <w:r w:rsidRPr="00684199">
        <w:rPr>
          <w:rFonts w:ascii="Times New Roman" w:eastAsia="Times New Roman" w:hAnsi="Times New Roman" w:cs="Times New Roman"/>
          <w:sz w:val="24"/>
          <w:szCs w:val="24"/>
        </w:rPr>
        <w:t xml:space="preserve">Combined, the Law of Return and the Citizenship Law form the basis of a regime of systematic discrimination; it creates a superior status- Jewish nationals - and an inferior status - ‘non-Jews' composed mainly of Palestinians. This regime discriminates against Palestinians, in particular Palestinian refugees, on grounds of nationality. John </w:t>
      </w:r>
      <w:proofErr w:type="spellStart"/>
      <w:r w:rsidRPr="00684199">
        <w:rPr>
          <w:rFonts w:ascii="Times New Roman" w:eastAsia="Times New Roman" w:hAnsi="Times New Roman" w:cs="Times New Roman"/>
          <w:sz w:val="24"/>
          <w:szCs w:val="24"/>
        </w:rPr>
        <w:t>Quigly</w:t>
      </w:r>
      <w:proofErr w:type="spellEnd"/>
      <w:r w:rsidRPr="00684199">
        <w:rPr>
          <w:rFonts w:ascii="Times New Roman" w:eastAsia="Times New Roman" w:hAnsi="Times New Roman" w:cs="Times New Roman"/>
          <w:sz w:val="24"/>
          <w:szCs w:val="24"/>
        </w:rPr>
        <w:t xml:space="preserve"> concludes that "by discriminating against the indigenous inhabitants, both those who were displaced and those who were not, the two statutes constitute apartheid legislation."</w:t>
      </w:r>
      <w:hyperlink r:id="rId41" w:anchor="45" w:history="1">
        <w:r w:rsidRPr="00684199">
          <w:rPr>
            <w:rFonts w:ascii="Times New Roman" w:eastAsia="Times New Roman" w:hAnsi="Times New Roman" w:cs="Times New Roman"/>
            <w:color w:val="0000FF"/>
            <w:sz w:val="24"/>
            <w:szCs w:val="24"/>
            <w:u w:val="single"/>
            <w:vertAlign w:val="superscript"/>
          </w:rPr>
          <w:t>45</w:t>
        </w:r>
      </w:hyperlink>
    </w:p>
    <w:p w14:paraId="4A6A2134" w14:textId="77777777" w:rsidR="00684199" w:rsidRPr="00684199" w:rsidRDefault="00684199" w:rsidP="00684199">
      <w:pPr>
        <w:spacing w:before="100" w:beforeAutospacing="1" w:after="100" w:afterAutospacing="1" w:line="240" w:lineRule="auto"/>
        <w:rPr>
          <w:rFonts w:ascii="Times New Roman" w:eastAsia="Times New Roman" w:hAnsi="Times New Roman" w:cs="Times New Roman"/>
          <w:sz w:val="24"/>
          <w:szCs w:val="24"/>
        </w:rPr>
      </w:pPr>
      <w:r w:rsidRPr="00684199">
        <w:rPr>
          <w:rFonts w:ascii="Times New Roman" w:eastAsia="Times New Roman" w:hAnsi="Times New Roman" w:cs="Times New Roman"/>
          <w:sz w:val="24"/>
          <w:szCs w:val="24"/>
        </w:rPr>
        <w:t>In addition, the Israeli parliament, the Knesset, recently passed the Ensuring Rejection of the Right of Return Law, which provides that the refugees, including those displaced in 1967 from the West Bank and Gaza Strip, will not be returned unless approved by an absolute majority of ministers.</w:t>
      </w:r>
      <w:hyperlink r:id="rId42" w:anchor="46" w:history="1">
        <w:r w:rsidRPr="00684199">
          <w:rPr>
            <w:rFonts w:ascii="Times New Roman" w:eastAsia="Times New Roman" w:hAnsi="Times New Roman" w:cs="Times New Roman"/>
            <w:color w:val="0000FF"/>
            <w:sz w:val="24"/>
            <w:szCs w:val="24"/>
            <w:u w:val="single"/>
            <w:vertAlign w:val="superscript"/>
          </w:rPr>
          <w:t>46</w:t>
        </w:r>
      </w:hyperlink>
      <w:r w:rsidRPr="00684199">
        <w:rPr>
          <w:rFonts w:ascii="Times New Roman" w:eastAsia="Times New Roman" w:hAnsi="Times New Roman" w:cs="Times New Roman"/>
          <w:sz w:val="24"/>
          <w:szCs w:val="24"/>
        </w:rPr>
        <w:t xml:space="preserve"> The Knesset has also passed a temporary amendment to the Citizenship and Entry into Israel Law which suspends the possibility of granting Israeli citizenship and residence permits in Israel, including through family reunification, to residents of the Occupied Palestinian Territory.</w:t>
      </w:r>
      <w:hyperlink r:id="rId43" w:anchor="47" w:history="1">
        <w:r w:rsidRPr="00684199">
          <w:rPr>
            <w:rFonts w:ascii="Times New Roman" w:eastAsia="Times New Roman" w:hAnsi="Times New Roman" w:cs="Times New Roman"/>
            <w:color w:val="0000FF"/>
            <w:sz w:val="24"/>
            <w:szCs w:val="24"/>
            <w:u w:val="single"/>
            <w:vertAlign w:val="superscript"/>
          </w:rPr>
          <w:t>47</w:t>
        </w:r>
      </w:hyperlink>
      <w:r w:rsidRPr="00684199">
        <w:rPr>
          <w:rFonts w:ascii="Times New Roman" w:eastAsia="Times New Roman" w:hAnsi="Times New Roman" w:cs="Times New Roman"/>
          <w:sz w:val="24"/>
          <w:szCs w:val="24"/>
        </w:rPr>
        <w:t xml:space="preserve"> These more recent laws were passed with the intent to maintain a demographic Jewish majority in Israel and the OPT and to protect this advantage by denying the rights of Palestinians to return and to family reunification.</w:t>
      </w:r>
    </w:p>
    <w:p w14:paraId="64889DFB" w14:textId="77777777" w:rsidR="00684199" w:rsidRPr="00684199" w:rsidRDefault="00684199" w:rsidP="00684199">
      <w:pPr>
        <w:spacing w:before="100" w:beforeAutospacing="1" w:after="100" w:afterAutospacing="1" w:line="240" w:lineRule="auto"/>
        <w:rPr>
          <w:rFonts w:ascii="Times New Roman" w:eastAsia="Times New Roman" w:hAnsi="Times New Roman" w:cs="Times New Roman"/>
          <w:sz w:val="24"/>
          <w:szCs w:val="24"/>
        </w:rPr>
      </w:pPr>
      <w:r w:rsidRPr="00684199">
        <w:rPr>
          <w:rFonts w:ascii="Times New Roman" w:eastAsia="Times New Roman" w:hAnsi="Times New Roman" w:cs="Times New Roman"/>
          <w:sz w:val="24"/>
          <w:szCs w:val="24"/>
        </w:rPr>
        <w:t>Moreover, in the OPT, two legal systems apply. The Israeli delegation at the review of the state of Israel by the Committee on the Elimination of Racial Discrimination verbally confirmed that two legal regimes apply in the OPT: Jewish people are subject to Israeli law (Israeli Basic Law) while Palestinians are subject to a complex mixture of Ottoman, British, Jordanian law and Israeli military orders.</w:t>
      </w:r>
      <w:hyperlink r:id="rId44" w:anchor="48" w:history="1">
        <w:r w:rsidRPr="00684199">
          <w:rPr>
            <w:rFonts w:ascii="Times New Roman" w:eastAsia="Times New Roman" w:hAnsi="Times New Roman" w:cs="Times New Roman"/>
            <w:color w:val="0000FF"/>
            <w:sz w:val="24"/>
            <w:szCs w:val="24"/>
            <w:u w:val="single"/>
            <w:vertAlign w:val="superscript"/>
          </w:rPr>
          <w:t>48</w:t>
        </w:r>
      </w:hyperlink>
      <w:r w:rsidRPr="00684199">
        <w:rPr>
          <w:rFonts w:ascii="Times New Roman" w:eastAsia="Times New Roman" w:hAnsi="Times New Roman" w:cs="Times New Roman"/>
          <w:sz w:val="24"/>
          <w:szCs w:val="24"/>
        </w:rPr>
        <w:t xml:space="preserve"> In other words, Israel applies Israeli law extra-territorially - wherever an Israeli citizen goes in the OPT, Israeli law follows. As Golda Meir said "the frontier [of Israel] is where Jews live, not where there is a line on the map."</w:t>
      </w:r>
      <w:hyperlink r:id="rId45" w:anchor="49" w:history="1">
        <w:r w:rsidRPr="00684199">
          <w:rPr>
            <w:rFonts w:ascii="Times New Roman" w:eastAsia="Times New Roman" w:hAnsi="Times New Roman" w:cs="Times New Roman"/>
            <w:color w:val="0000FF"/>
            <w:sz w:val="24"/>
            <w:szCs w:val="24"/>
            <w:u w:val="single"/>
            <w:vertAlign w:val="superscript"/>
          </w:rPr>
          <w:t>49</w:t>
        </w:r>
      </w:hyperlink>
      <w:r w:rsidRPr="00684199">
        <w:rPr>
          <w:rFonts w:ascii="Times New Roman" w:eastAsia="Times New Roman" w:hAnsi="Times New Roman" w:cs="Times New Roman"/>
          <w:sz w:val="24"/>
          <w:szCs w:val="24"/>
        </w:rPr>
        <w:t xml:space="preserve"> This reality creates a two tier legal system clearly constituting discrimination on national grounds against Palestinian nationals in and from the occupied Palestinian territory.</w:t>
      </w:r>
    </w:p>
    <w:p w14:paraId="68219B12" w14:textId="77777777" w:rsidR="00684199" w:rsidRPr="00684199" w:rsidRDefault="00684199" w:rsidP="00684199">
      <w:pPr>
        <w:spacing w:before="100" w:beforeAutospacing="1" w:after="100" w:afterAutospacing="1" w:line="240" w:lineRule="auto"/>
        <w:rPr>
          <w:rFonts w:ascii="Times New Roman" w:eastAsia="Times New Roman" w:hAnsi="Times New Roman" w:cs="Times New Roman"/>
          <w:sz w:val="24"/>
          <w:szCs w:val="24"/>
        </w:rPr>
      </w:pPr>
      <w:r w:rsidRPr="00684199">
        <w:rPr>
          <w:rFonts w:ascii="Times New Roman" w:eastAsia="Times New Roman" w:hAnsi="Times New Roman" w:cs="Times New Roman"/>
          <w:sz w:val="24"/>
          <w:szCs w:val="24"/>
        </w:rPr>
        <w:t> Para-</w:t>
      </w:r>
      <w:proofErr w:type="spellStart"/>
      <w:r w:rsidRPr="00684199">
        <w:rPr>
          <w:rFonts w:ascii="Times New Roman" w:eastAsia="Times New Roman" w:hAnsi="Times New Roman" w:cs="Times New Roman"/>
          <w:sz w:val="24"/>
          <w:szCs w:val="24"/>
        </w:rPr>
        <w:t>statal</w:t>
      </w:r>
      <w:proofErr w:type="spellEnd"/>
      <w:r w:rsidRPr="00684199">
        <w:rPr>
          <w:rFonts w:ascii="Times New Roman" w:eastAsia="Times New Roman" w:hAnsi="Times New Roman" w:cs="Times New Roman"/>
          <w:sz w:val="24"/>
          <w:szCs w:val="24"/>
        </w:rPr>
        <w:t xml:space="preserve"> institutions such as the Jewish Agency (JA) and the World Zionist Organization (WZO), which includes the Jewish National Fund (JNF), the United Israel Appeal, and other corporations or institutions owned and controlled by the WZO</w:t>
      </w:r>
      <w:hyperlink r:id="rId46" w:anchor="50" w:history="1">
        <w:r w:rsidRPr="00684199">
          <w:rPr>
            <w:rFonts w:ascii="Times New Roman" w:eastAsia="Times New Roman" w:hAnsi="Times New Roman" w:cs="Times New Roman"/>
            <w:color w:val="0000FF"/>
            <w:sz w:val="24"/>
            <w:szCs w:val="24"/>
            <w:u w:val="single"/>
            <w:vertAlign w:val="superscript"/>
          </w:rPr>
          <w:t>50</w:t>
        </w:r>
      </w:hyperlink>
      <w:r w:rsidRPr="00684199">
        <w:rPr>
          <w:rFonts w:ascii="Times New Roman" w:eastAsia="Times New Roman" w:hAnsi="Times New Roman" w:cs="Times New Roman"/>
          <w:sz w:val="24"/>
          <w:szCs w:val="24"/>
        </w:rPr>
        <w:t xml:space="preserve"> and the governmental Israel Land Administration ensure Jewish immigration and control and manage approximately 92 percent</w:t>
      </w:r>
      <w:hyperlink r:id="rId47" w:anchor="51" w:history="1">
        <w:r w:rsidRPr="00684199">
          <w:rPr>
            <w:rFonts w:ascii="Times New Roman" w:eastAsia="Times New Roman" w:hAnsi="Times New Roman" w:cs="Times New Roman"/>
            <w:color w:val="0000FF"/>
            <w:sz w:val="24"/>
            <w:szCs w:val="24"/>
            <w:u w:val="single"/>
            <w:vertAlign w:val="superscript"/>
          </w:rPr>
          <w:t>51</w:t>
        </w:r>
      </w:hyperlink>
      <w:r w:rsidRPr="00684199">
        <w:rPr>
          <w:rFonts w:ascii="Times New Roman" w:eastAsia="Times New Roman" w:hAnsi="Times New Roman" w:cs="Times New Roman"/>
          <w:sz w:val="24"/>
          <w:szCs w:val="24"/>
        </w:rPr>
        <w:t xml:space="preserve"> of land in Israel. These organizations are para-</w:t>
      </w:r>
      <w:proofErr w:type="spellStart"/>
      <w:r w:rsidRPr="00684199">
        <w:rPr>
          <w:rFonts w:ascii="Times New Roman" w:eastAsia="Times New Roman" w:hAnsi="Times New Roman" w:cs="Times New Roman"/>
          <w:sz w:val="24"/>
          <w:szCs w:val="24"/>
        </w:rPr>
        <w:t>statal</w:t>
      </w:r>
      <w:proofErr w:type="spellEnd"/>
      <w:r w:rsidRPr="00684199">
        <w:rPr>
          <w:rFonts w:ascii="Times New Roman" w:eastAsia="Times New Roman" w:hAnsi="Times New Roman" w:cs="Times New Roman"/>
          <w:sz w:val="24"/>
          <w:szCs w:val="24"/>
        </w:rPr>
        <w:t xml:space="preserve"> in that "the exclusivist constitutional stipulations of the WZO, JA and JNF (for Jews only) are incorporated into the body of the laws of the State of Israel through a detailed sequence of strategic Knesset legislation..."</w:t>
      </w:r>
      <w:hyperlink r:id="rId48" w:anchor="52" w:history="1">
        <w:r w:rsidRPr="00684199">
          <w:rPr>
            <w:rFonts w:ascii="Times New Roman" w:eastAsia="Times New Roman" w:hAnsi="Times New Roman" w:cs="Times New Roman"/>
            <w:color w:val="0000FF"/>
            <w:sz w:val="24"/>
            <w:szCs w:val="24"/>
            <w:u w:val="single"/>
            <w:vertAlign w:val="superscript"/>
          </w:rPr>
          <w:t>52</w:t>
        </w:r>
      </w:hyperlink>
    </w:p>
    <w:p w14:paraId="6C46E92A" w14:textId="77777777" w:rsidR="00684199" w:rsidRPr="00684199" w:rsidRDefault="00684199" w:rsidP="00684199">
      <w:pPr>
        <w:spacing w:before="100" w:beforeAutospacing="1" w:after="100" w:afterAutospacing="1" w:line="240" w:lineRule="auto"/>
        <w:rPr>
          <w:rFonts w:ascii="Times New Roman" w:eastAsia="Times New Roman" w:hAnsi="Times New Roman" w:cs="Times New Roman"/>
          <w:sz w:val="24"/>
          <w:szCs w:val="24"/>
        </w:rPr>
      </w:pPr>
      <w:r w:rsidRPr="00684199">
        <w:rPr>
          <w:rFonts w:ascii="Times New Roman" w:eastAsia="Times New Roman" w:hAnsi="Times New Roman" w:cs="Times New Roman"/>
          <w:sz w:val="24"/>
          <w:szCs w:val="24"/>
        </w:rPr>
        <w:lastRenderedPageBreak/>
        <w:t>The Constitution of the Jewish Agency stipulates that "land is to be acquired as Jewish property and... the title of the lands acquired is to be taken in the name of the JNF to the end that the same shall be held the inalienable property of the Jewish people. The Agency shall promote agricultural colonization based on Jewish labor, and in all works or undertakings carried out or furthered by the Agency, it shall be deemed to be a matter of principle that Jewish labor shall be employed."</w:t>
      </w:r>
      <w:hyperlink r:id="rId49" w:anchor="53" w:history="1">
        <w:r w:rsidRPr="00684199">
          <w:rPr>
            <w:rFonts w:ascii="Times New Roman" w:eastAsia="Times New Roman" w:hAnsi="Times New Roman" w:cs="Times New Roman"/>
            <w:color w:val="0000FF"/>
            <w:sz w:val="24"/>
            <w:szCs w:val="24"/>
            <w:u w:val="single"/>
            <w:vertAlign w:val="superscript"/>
          </w:rPr>
          <w:t>53</w:t>
        </w:r>
      </w:hyperlink>
      <w:r w:rsidRPr="00684199">
        <w:rPr>
          <w:rFonts w:ascii="Times New Roman" w:eastAsia="Times New Roman" w:hAnsi="Times New Roman" w:cs="Times New Roman"/>
          <w:sz w:val="24"/>
          <w:szCs w:val="24"/>
        </w:rPr>
        <w:t xml:space="preserve"> The Jewish Agency and World Zionist Organization are part of the state of Israel. Their mandate and relationship is enshrined in the 1952 World Zionist Organization and Jewish Agency Status Law; the 1953 Keren </w:t>
      </w:r>
      <w:proofErr w:type="spellStart"/>
      <w:r w:rsidRPr="00684199">
        <w:rPr>
          <w:rFonts w:ascii="Times New Roman" w:eastAsia="Times New Roman" w:hAnsi="Times New Roman" w:cs="Times New Roman"/>
          <w:sz w:val="24"/>
          <w:szCs w:val="24"/>
        </w:rPr>
        <w:t>Kayemeth</w:t>
      </w:r>
      <w:proofErr w:type="spellEnd"/>
      <w:r w:rsidRPr="00684199">
        <w:rPr>
          <w:rFonts w:ascii="Times New Roman" w:eastAsia="Times New Roman" w:hAnsi="Times New Roman" w:cs="Times New Roman"/>
          <w:sz w:val="24"/>
          <w:szCs w:val="24"/>
        </w:rPr>
        <w:t xml:space="preserve"> </w:t>
      </w:r>
      <w:proofErr w:type="spellStart"/>
      <w:r w:rsidRPr="00684199">
        <w:rPr>
          <w:rFonts w:ascii="Times New Roman" w:eastAsia="Times New Roman" w:hAnsi="Times New Roman" w:cs="Times New Roman"/>
          <w:sz w:val="24"/>
          <w:szCs w:val="24"/>
        </w:rPr>
        <w:t>Leisrael</w:t>
      </w:r>
      <w:proofErr w:type="spellEnd"/>
      <w:r w:rsidRPr="00684199">
        <w:rPr>
          <w:rFonts w:ascii="Times New Roman" w:eastAsia="Times New Roman" w:hAnsi="Times New Roman" w:cs="Times New Roman"/>
          <w:sz w:val="24"/>
          <w:szCs w:val="24"/>
        </w:rPr>
        <w:t xml:space="preserve"> (Jewish National Fund) Law; the 1954 Covenant between the Government of Israel and the Zionist Executive; the 1961 Covenant between the Government of Israel and the Jewish National Fund; the 1971 Covenant between the State of Israel and the World Zionist Organization.</w:t>
      </w:r>
    </w:p>
    <w:p w14:paraId="776BD21C" w14:textId="77777777" w:rsidR="00684199" w:rsidRPr="00684199" w:rsidRDefault="00684199" w:rsidP="00684199">
      <w:pPr>
        <w:spacing w:before="100" w:beforeAutospacing="1" w:after="100" w:afterAutospacing="1" w:line="240" w:lineRule="auto"/>
        <w:rPr>
          <w:rFonts w:ascii="Times New Roman" w:eastAsia="Times New Roman" w:hAnsi="Times New Roman" w:cs="Times New Roman"/>
          <w:sz w:val="24"/>
          <w:szCs w:val="24"/>
        </w:rPr>
      </w:pPr>
      <w:r w:rsidRPr="00684199">
        <w:rPr>
          <w:rFonts w:ascii="Times New Roman" w:eastAsia="Times New Roman" w:hAnsi="Times New Roman" w:cs="Times New Roman"/>
          <w:b/>
          <w:bCs/>
          <w:sz w:val="24"/>
          <w:szCs w:val="24"/>
        </w:rPr>
        <w:t> The Israeli Knesset (parliament) and the WZO/JA signed the 1952 World Zionist Organization and Jewish Agency Status Law, which stipulates:</w:t>
      </w:r>
    </w:p>
    <w:p w14:paraId="7E688510" w14:textId="77777777" w:rsidR="00684199" w:rsidRPr="00684199" w:rsidRDefault="00684199" w:rsidP="00684199">
      <w:pPr>
        <w:spacing w:before="100" w:beforeAutospacing="1" w:after="100" w:afterAutospacing="1" w:line="240" w:lineRule="auto"/>
        <w:rPr>
          <w:rFonts w:ascii="Times New Roman" w:eastAsia="Times New Roman" w:hAnsi="Times New Roman" w:cs="Times New Roman"/>
          <w:sz w:val="24"/>
          <w:szCs w:val="24"/>
        </w:rPr>
      </w:pPr>
      <w:r w:rsidRPr="00684199">
        <w:rPr>
          <w:rFonts w:ascii="Times New Roman" w:eastAsia="Times New Roman" w:hAnsi="Times New Roman" w:cs="Times New Roman"/>
          <w:sz w:val="24"/>
          <w:szCs w:val="24"/>
        </w:rPr>
        <w:t> "The mission of gathering in the exiles, which is the central task of the State of Israel and the Zionist Movement in our days, requires constant effort by the Jewish people in the Diaspora; the State of Israel, therefore, expects the cooperation of all Jews, as individuals and groups, in building up the State and assisting the immigration to it of the masses of the [Jewish] people..."</w:t>
      </w:r>
      <w:hyperlink r:id="rId50" w:anchor="543" w:history="1">
        <w:r w:rsidRPr="00684199">
          <w:rPr>
            <w:rFonts w:ascii="Times New Roman" w:eastAsia="Times New Roman" w:hAnsi="Times New Roman" w:cs="Times New Roman"/>
            <w:color w:val="0000FF"/>
            <w:sz w:val="24"/>
            <w:szCs w:val="24"/>
            <w:u w:val="single"/>
            <w:vertAlign w:val="superscript"/>
          </w:rPr>
          <w:t>54</w:t>
        </w:r>
      </w:hyperlink>
    </w:p>
    <w:p w14:paraId="0AC5B1A0" w14:textId="77777777" w:rsidR="00684199" w:rsidRPr="00684199" w:rsidRDefault="00684199" w:rsidP="00684199">
      <w:pPr>
        <w:spacing w:before="100" w:beforeAutospacing="1" w:after="100" w:afterAutospacing="1" w:line="240" w:lineRule="auto"/>
        <w:rPr>
          <w:rFonts w:ascii="Times New Roman" w:eastAsia="Times New Roman" w:hAnsi="Times New Roman" w:cs="Times New Roman"/>
          <w:sz w:val="24"/>
          <w:szCs w:val="24"/>
        </w:rPr>
      </w:pPr>
      <w:r w:rsidRPr="00684199">
        <w:rPr>
          <w:rFonts w:ascii="Times New Roman" w:eastAsia="Times New Roman" w:hAnsi="Times New Roman" w:cs="Times New Roman"/>
          <w:sz w:val="24"/>
          <w:szCs w:val="24"/>
        </w:rPr>
        <w:t xml:space="preserve"> The Memorandum of Association of the JNF as incorporated in Israel in 1954 defines its primary goal as "to purchase, acquire on lease or in exchange, </w:t>
      </w:r>
      <w:proofErr w:type="spellStart"/>
      <w:r w:rsidRPr="00684199">
        <w:rPr>
          <w:rFonts w:ascii="Times New Roman" w:eastAsia="Times New Roman" w:hAnsi="Times New Roman" w:cs="Times New Roman"/>
          <w:sz w:val="24"/>
          <w:szCs w:val="24"/>
        </w:rPr>
        <w:t>etc</w:t>
      </w:r>
      <w:proofErr w:type="spellEnd"/>
      <w:r w:rsidRPr="00684199">
        <w:rPr>
          <w:rFonts w:ascii="Times New Roman" w:eastAsia="Times New Roman" w:hAnsi="Times New Roman" w:cs="Times New Roman"/>
          <w:sz w:val="24"/>
          <w:szCs w:val="24"/>
        </w:rPr>
        <w:t>,... in the prescribed region (which expression shall in this Memorandum mean the state of Israel in any area within the jurisdiction of the Government of Israel) or any part thereof, for the purpose of settling Jews on such lands and properties."</w:t>
      </w:r>
      <w:hyperlink r:id="rId51" w:anchor="55" w:history="1">
        <w:r w:rsidRPr="00684199">
          <w:rPr>
            <w:rFonts w:ascii="Times New Roman" w:eastAsia="Times New Roman" w:hAnsi="Times New Roman" w:cs="Times New Roman"/>
            <w:color w:val="0000FF"/>
            <w:sz w:val="24"/>
            <w:szCs w:val="24"/>
            <w:u w:val="single"/>
            <w:vertAlign w:val="superscript"/>
          </w:rPr>
          <w:t>55</w:t>
        </w:r>
      </w:hyperlink>
      <w:r w:rsidRPr="00684199">
        <w:rPr>
          <w:rFonts w:ascii="Times New Roman" w:eastAsia="Times New Roman" w:hAnsi="Times New Roman" w:cs="Times New Roman"/>
          <w:sz w:val="24"/>
          <w:szCs w:val="24"/>
        </w:rPr>
        <w:t xml:space="preserve"> The JA and WZO "enjoy5 a legal right to discriminate in favor of Jews"</w:t>
      </w:r>
      <w:hyperlink r:id="rId52" w:anchor="56" w:history="1">
        <w:r w:rsidRPr="00684199">
          <w:rPr>
            <w:rFonts w:ascii="Times New Roman" w:eastAsia="Times New Roman" w:hAnsi="Times New Roman" w:cs="Times New Roman"/>
            <w:color w:val="0000FF"/>
            <w:sz w:val="24"/>
            <w:szCs w:val="24"/>
            <w:u w:val="single"/>
            <w:vertAlign w:val="superscript"/>
          </w:rPr>
          <w:t>56</w:t>
        </w:r>
      </w:hyperlink>
      <w:r w:rsidRPr="00684199">
        <w:rPr>
          <w:rFonts w:ascii="Times New Roman" w:eastAsia="Times New Roman" w:hAnsi="Times New Roman" w:cs="Times New Roman"/>
          <w:sz w:val="24"/>
          <w:szCs w:val="24"/>
        </w:rPr>
        <w:t xml:space="preserve"> because their control over the land ensures the basis of the "national Jewish home" or </w:t>
      </w:r>
      <w:proofErr w:type="spellStart"/>
      <w:r w:rsidRPr="00684199">
        <w:rPr>
          <w:rFonts w:ascii="Times New Roman" w:eastAsia="Times New Roman" w:hAnsi="Times New Roman" w:cs="Times New Roman"/>
          <w:sz w:val="24"/>
          <w:szCs w:val="24"/>
        </w:rPr>
        <w:t>Eretz</w:t>
      </w:r>
      <w:proofErr w:type="spellEnd"/>
      <w:r w:rsidRPr="00684199">
        <w:rPr>
          <w:rFonts w:ascii="Times New Roman" w:eastAsia="Times New Roman" w:hAnsi="Times New Roman" w:cs="Times New Roman"/>
          <w:sz w:val="24"/>
          <w:szCs w:val="24"/>
        </w:rPr>
        <w:t xml:space="preserve"> Israel.</w:t>
      </w:r>
      <w:hyperlink r:id="rId53" w:anchor="57" w:history="1">
        <w:r w:rsidRPr="00684199">
          <w:rPr>
            <w:rFonts w:ascii="Times New Roman" w:eastAsia="Times New Roman" w:hAnsi="Times New Roman" w:cs="Times New Roman"/>
            <w:color w:val="0000FF"/>
            <w:sz w:val="24"/>
            <w:szCs w:val="24"/>
            <w:u w:val="single"/>
            <w:vertAlign w:val="superscript"/>
          </w:rPr>
          <w:t>57</w:t>
        </w:r>
      </w:hyperlink>
    </w:p>
    <w:p w14:paraId="5D3BEF83" w14:textId="77777777" w:rsidR="00684199" w:rsidRPr="00684199" w:rsidRDefault="00684199" w:rsidP="00684199">
      <w:pPr>
        <w:spacing w:before="100" w:beforeAutospacing="1" w:after="100" w:afterAutospacing="1" w:line="240" w:lineRule="auto"/>
        <w:rPr>
          <w:rFonts w:ascii="Times New Roman" w:eastAsia="Times New Roman" w:hAnsi="Times New Roman" w:cs="Times New Roman"/>
          <w:sz w:val="24"/>
          <w:szCs w:val="24"/>
        </w:rPr>
      </w:pPr>
      <w:r w:rsidRPr="00684199">
        <w:rPr>
          <w:rFonts w:ascii="Times New Roman" w:eastAsia="Times New Roman" w:hAnsi="Times New Roman" w:cs="Times New Roman"/>
          <w:sz w:val="24"/>
          <w:szCs w:val="24"/>
        </w:rPr>
        <w:t>In a new Covenant between the Jewish Agency and World Zionist Organization in 1971, a division of labor on a geopolitical basis was agreed whereby the JA is active in Israel whereas the WZO is active in all member states of the UN and the OPT. "Subject to this arrangement, the Settlement Division of the WZO, funded by the government of Israel and/or by non-tax-exempt donations, is active in the 1967 occupied territories, whereas the Israel department of the JA, funded by various tax-exempt Zionist appeals, is active inside the state of Israel."</w:t>
      </w:r>
      <w:hyperlink r:id="rId54" w:anchor="58" w:history="1">
        <w:r w:rsidRPr="00684199">
          <w:rPr>
            <w:rFonts w:ascii="Times New Roman" w:eastAsia="Times New Roman" w:hAnsi="Times New Roman" w:cs="Times New Roman"/>
            <w:color w:val="0000FF"/>
            <w:sz w:val="24"/>
            <w:szCs w:val="24"/>
            <w:u w:val="single"/>
            <w:vertAlign w:val="superscript"/>
          </w:rPr>
          <w:t>58</w:t>
        </w:r>
      </w:hyperlink>
      <w:r w:rsidRPr="00684199">
        <w:rPr>
          <w:rFonts w:ascii="Times New Roman" w:eastAsia="Times New Roman" w:hAnsi="Times New Roman" w:cs="Times New Roman"/>
          <w:sz w:val="24"/>
          <w:szCs w:val="24"/>
        </w:rPr>
        <w:t xml:space="preserve"> In the OPT, over 40 percent of the land in the occupied West Bank is under the control of Jewish settlements and related infrastructure, and no longer accessible to Palestinians.</w:t>
      </w:r>
      <w:hyperlink r:id="rId55" w:anchor="59" w:history="1">
        <w:r w:rsidRPr="00684199">
          <w:rPr>
            <w:rFonts w:ascii="Times New Roman" w:eastAsia="Times New Roman" w:hAnsi="Times New Roman" w:cs="Times New Roman"/>
            <w:color w:val="0000FF"/>
            <w:sz w:val="24"/>
            <w:szCs w:val="24"/>
            <w:u w:val="single"/>
            <w:vertAlign w:val="superscript"/>
          </w:rPr>
          <w:t>59</w:t>
        </w:r>
      </w:hyperlink>
      <w:r w:rsidRPr="00684199">
        <w:rPr>
          <w:rFonts w:ascii="Times New Roman" w:eastAsia="Times New Roman" w:hAnsi="Times New Roman" w:cs="Times New Roman"/>
          <w:sz w:val="24"/>
          <w:szCs w:val="24"/>
        </w:rPr>
        <w:t xml:space="preserve"> It is therefore undeniable that the Jewish Agency and the World Zionist Organization operate in both policy and practice for the exclusive benefit of Jewish nationals in Israel and the OPT, and work as para-</w:t>
      </w:r>
      <w:proofErr w:type="spellStart"/>
      <w:r w:rsidRPr="00684199">
        <w:rPr>
          <w:rFonts w:ascii="Times New Roman" w:eastAsia="Times New Roman" w:hAnsi="Times New Roman" w:cs="Times New Roman"/>
          <w:sz w:val="24"/>
          <w:szCs w:val="24"/>
        </w:rPr>
        <w:t>statal</w:t>
      </w:r>
      <w:proofErr w:type="spellEnd"/>
      <w:r w:rsidRPr="00684199">
        <w:rPr>
          <w:rFonts w:ascii="Times New Roman" w:eastAsia="Times New Roman" w:hAnsi="Times New Roman" w:cs="Times New Roman"/>
          <w:sz w:val="24"/>
          <w:szCs w:val="24"/>
        </w:rPr>
        <w:t xml:space="preserve"> organizations that implement and administer apartheid policies and practices on behalf of the Israeli state.</w:t>
      </w:r>
    </w:p>
    <w:p w14:paraId="5F604AC1" w14:textId="77777777" w:rsidR="00684199" w:rsidRPr="00684199" w:rsidRDefault="00684199" w:rsidP="00684199">
      <w:pPr>
        <w:spacing w:before="100" w:beforeAutospacing="1" w:after="100" w:afterAutospacing="1" w:line="240" w:lineRule="auto"/>
        <w:rPr>
          <w:rFonts w:ascii="Times New Roman" w:eastAsia="Times New Roman" w:hAnsi="Times New Roman" w:cs="Times New Roman"/>
          <w:sz w:val="24"/>
          <w:szCs w:val="24"/>
        </w:rPr>
      </w:pPr>
      <w:r w:rsidRPr="00684199">
        <w:rPr>
          <w:rFonts w:ascii="Times New Roman" w:eastAsia="Times New Roman" w:hAnsi="Times New Roman" w:cs="Times New Roman"/>
          <w:sz w:val="24"/>
          <w:szCs w:val="24"/>
        </w:rPr>
        <w:t> In order to acquire land, a number of laws and measures were enacted. These include for instance the 1943 Land (Acquisition for Public Purposes) Ordinance and the 1950 Absentee Property Law.</w:t>
      </w:r>
      <w:hyperlink r:id="rId56" w:anchor="60" w:history="1">
        <w:r w:rsidRPr="00684199">
          <w:rPr>
            <w:rFonts w:ascii="Times New Roman" w:eastAsia="Times New Roman" w:hAnsi="Times New Roman" w:cs="Times New Roman"/>
            <w:color w:val="0000FF"/>
            <w:sz w:val="24"/>
            <w:szCs w:val="24"/>
            <w:u w:val="single"/>
            <w:vertAlign w:val="superscript"/>
          </w:rPr>
          <w:t>60</w:t>
        </w:r>
      </w:hyperlink>
      <w:r w:rsidRPr="00684199">
        <w:rPr>
          <w:rFonts w:ascii="Times New Roman" w:eastAsia="Times New Roman" w:hAnsi="Times New Roman" w:cs="Times New Roman"/>
          <w:sz w:val="24"/>
          <w:szCs w:val="24"/>
        </w:rPr>
        <w:t xml:space="preserve"> The latter allows the state to acquire the lands of Palestinians displaced during the Nakba. Under this law, displaced Palestinians are considered ‘absentees,' defined as any person, who before September 1948, was out of the country in an area under the control of the </w:t>
      </w:r>
      <w:r w:rsidRPr="00684199">
        <w:rPr>
          <w:rFonts w:ascii="Times New Roman" w:eastAsia="Times New Roman" w:hAnsi="Times New Roman" w:cs="Times New Roman"/>
          <w:sz w:val="24"/>
          <w:szCs w:val="24"/>
        </w:rPr>
        <w:lastRenderedPageBreak/>
        <w:t>Arab League Forces, or who had left his or her normal place of residence during the period prescribed in the law, or who, between 29 November 1947 and the date of coming into effect of this law, was otherwise deemed ‘absent.'</w:t>
      </w:r>
      <w:hyperlink r:id="rId57" w:anchor="61" w:history="1">
        <w:r w:rsidRPr="00684199">
          <w:rPr>
            <w:rFonts w:ascii="Times New Roman" w:eastAsia="Times New Roman" w:hAnsi="Times New Roman" w:cs="Times New Roman"/>
            <w:color w:val="0000FF"/>
            <w:sz w:val="24"/>
            <w:szCs w:val="24"/>
            <w:u w:val="single"/>
            <w:vertAlign w:val="superscript"/>
          </w:rPr>
          <w:t>61</w:t>
        </w:r>
      </w:hyperlink>
    </w:p>
    <w:p w14:paraId="0C20C9F9" w14:textId="77777777" w:rsidR="00684199" w:rsidRPr="00684199" w:rsidRDefault="00684199" w:rsidP="00684199">
      <w:pPr>
        <w:spacing w:before="100" w:beforeAutospacing="1" w:after="100" w:afterAutospacing="1" w:line="240" w:lineRule="auto"/>
        <w:rPr>
          <w:rFonts w:ascii="Times New Roman" w:eastAsia="Times New Roman" w:hAnsi="Times New Roman" w:cs="Times New Roman"/>
          <w:sz w:val="24"/>
          <w:szCs w:val="24"/>
        </w:rPr>
      </w:pPr>
      <w:r w:rsidRPr="00684199">
        <w:rPr>
          <w:rFonts w:ascii="Times New Roman" w:eastAsia="Times New Roman" w:hAnsi="Times New Roman" w:cs="Times New Roman"/>
          <w:sz w:val="24"/>
          <w:szCs w:val="24"/>
        </w:rPr>
        <w:t>While not overtly discriminatory, the term ‘person' in the law is interpreted as not including Jews.</w:t>
      </w:r>
      <w:hyperlink r:id="rId58" w:anchor="62" w:history="1">
        <w:r w:rsidRPr="00684199">
          <w:rPr>
            <w:rFonts w:ascii="Times New Roman" w:eastAsia="Times New Roman" w:hAnsi="Times New Roman" w:cs="Times New Roman"/>
            <w:color w:val="0000FF"/>
            <w:sz w:val="24"/>
            <w:szCs w:val="24"/>
            <w:u w:val="single"/>
            <w:vertAlign w:val="superscript"/>
          </w:rPr>
          <w:t>62</w:t>
        </w:r>
      </w:hyperlink>
      <w:r w:rsidRPr="00684199">
        <w:rPr>
          <w:rFonts w:ascii="Times New Roman" w:eastAsia="Times New Roman" w:hAnsi="Times New Roman" w:cs="Times New Roman"/>
          <w:sz w:val="24"/>
          <w:szCs w:val="24"/>
        </w:rPr>
        <w:t xml:space="preserve"> This law applies to Palestinian refugees and internally displaced persons (IDP) in Israel, who are considered ‘present absentees' (physically present but absent under the law). Lands confiscated under this law were transferred to the state's Custodian of Absentee Property. A similar regime exists in the OPT, whereby confiscated lands are transferred to the Custodian of Governmental and Abandoned Property in Judea and Samaria (i.e. occupied West Bank) under a number of military orders such as the 1967 Military Order 58, Order Concerning Absentee Property (Private Property). Under this order "property whose legal owner, or whoever is granted the power to control it by law, left the area prior to 7 June 1967 or subsequently"</w:t>
      </w:r>
      <w:hyperlink r:id="rId59" w:anchor="63" w:history="1">
        <w:r w:rsidRPr="00684199">
          <w:rPr>
            <w:rFonts w:ascii="Times New Roman" w:eastAsia="Times New Roman" w:hAnsi="Times New Roman" w:cs="Times New Roman"/>
            <w:color w:val="0000FF"/>
            <w:sz w:val="24"/>
            <w:szCs w:val="24"/>
            <w:u w:val="single"/>
            <w:vertAlign w:val="superscript"/>
          </w:rPr>
          <w:t>63</w:t>
        </w:r>
      </w:hyperlink>
      <w:r w:rsidRPr="00684199">
        <w:rPr>
          <w:rFonts w:ascii="Times New Roman" w:eastAsia="Times New Roman" w:hAnsi="Times New Roman" w:cs="Times New Roman"/>
          <w:sz w:val="24"/>
          <w:szCs w:val="24"/>
        </w:rPr>
        <w:t xml:space="preserve"> is declared absentee or abandoned property. The property is transferred to the Custodian who acquires all rights previously vested with the owner.</w:t>
      </w:r>
      <w:hyperlink r:id="rId60" w:anchor="64" w:history="1">
        <w:r w:rsidRPr="00684199">
          <w:rPr>
            <w:rFonts w:ascii="Times New Roman" w:eastAsia="Times New Roman" w:hAnsi="Times New Roman" w:cs="Times New Roman"/>
            <w:color w:val="0000FF"/>
            <w:sz w:val="24"/>
            <w:szCs w:val="24"/>
            <w:u w:val="single"/>
            <w:vertAlign w:val="superscript"/>
          </w:rPr>
          <w:t>64</w:t>
        </w:r>
      </w:hyperlink>
    </w:p>
    <w:p w14:paraId="60F11299" w14:textId="77777777" w:rsidR="00684199" w:rsidRPr="00684199" w:rsidRDefault="00684199" w:rsidP="00684199">
      <w:pPr>
        <w:spacing w:before="100" w:beforeAutospacing="1" w:after="100" w:afterAutospacing="1" w:line="240" w:lineRule="auto"/>
        <w:rPr>
          <w:rFonts w:ascii="Times New Roman" w:eastAsia="Times New Roman" w:hAnsi="Times New Roman" w:cs="Times New Roman"/>
          <w:sz w:val="24"/>
          <w:szCs w:val="24"/>
        </w:rPr>
      </w:pPr>
      <w:r w:rsidRPr="00684199">
        <w:rPr>
          <w:rFonts w:ascii="Times New Roman" w:eastAsia="Times New Roman" w:hAnsi="Times New Roman" w:cs="Times New Roman"/>
          <w:sz w:val="24"/>
          <w:szCs w:val="24"/>
        </w:rPr>
        <w:t> "Theoretically and legally, the ‘Custodian' is entrusted with protecting the property and assets of ‘absentees' until they return to reclaim their rights. In practice, however, and because Israel has consistently barred the repatriation of refugees, the ‘Custodian' in the West Bank functions very similarly to his counterpart inside Israel. Essentially, the former facilities the transfer of ‘absentee properties' (especially lands) to Jewish control and thus prevents the rightful Palestinian owners from pressing claims to their own lands and properties."</w:t>
      </w:r>
      <w:hyperlink r:id="rId61" w:anchor="65" w:history="1">
        <w:r w:rsidRPr="00684199">
          <w:rPr>
            <w:rFonts w:ascii="Times New Roman" w:eastAsia="Times New Roman" w:hAnsi="Times New Roman" w:cs="Times New Roman"/>
            <w:color w:val="0000FF"/>
            <w:sz w:val="24"/>
            <w:szCs w:val="24"/>
            <w:u w:val="single"/>
            <w:vertAlign w:val="superscript"/>
          </w:rPr>
          <w:t>65</w:t>
        </w:r>
      </w:hyperlink>
      <w:r w:rsidRPr="00684199">
        <w:rPr>
          <w:rFonts w:ascii="Times New Roman" w:eastAsia="Times New Roman" w:hAnsi="Times New Roman" w:cs="Times New Roman"/>
          <w:sz w:val="24"/>
          <w:szCs w:val="24"/>
        </w:rPr>
        <w:br/>
      </w:r>
      <w:r w:rsidRPr="00684199">
        <w:rPr>
          <w:rFonts w:ascii="Times New Roman" w:eastAsia="Times New Roman" w:hAnsi="Times New Roman" w:cs="Times New Roman"/>
          <w:sz w:val="24"/>
          <w:szCs w:val="24"/>
        </w:rPr>
        <w:br/>
        <w:t>The 1950 Absentee Law and the Military Order 58, Order Concerning absentee Property (Private Property) violate the prohibition against the expropriation of landed property belonging to a racial group.</w:t>
      </w:r>
      <w:hyperlink r:id="rId62" w:anchor="66" w:history="1">
        <w:r w:rsidRPr="00684199">
          <w:rPr>
            <w:rFonts w:ascii="Times New Roman" w:eastAsia="Times New Roman" w:hAnsi="Times New Roman" w:cs="Times New Roman"/>
            <w:color w:val="0000FF"/>
            <w:sz w:val="24"/>
            <w:szCs w:val="24"/>
            <w:u w:val="single"/>
            <w:vertAlign w:val="superscript"/>
          </w:rPr>
          <w:t>66</w:t>
        </w:r>
      </w:hyperlink>
      <w:r w:rsidRPr="00684199">
        <w:rPr>
          <w:rFonts w:ascii="Times New Roman" w:eastAsia="Times New Roman" w:hAnsi="Times New Roman" w:cs="Times New Roman"/>
          <w:sz w:val="24"/>
          <w:szCs w:val="24"/>
        </w:rPr>
        <w:t xml:space="preserve"> In other words "Israeli legislation excludes the indigenous population from the settler's land but does not exclude the settlers from the indigenous land."</w:t>
      </w:r>
      <w:hyperlink r:id="rId63" w:anchor="67" w:history="1">
        <w:r w:rsidRPr="00684199">
          <w:rPr>
            <w:rFonts w:ascii="Times New Roman" w:eastAsia="Times New Roman" w:hAnsi="Times New Roman" w:cs="Times New Roman"/>
            <w:color w:val="0000FF"/>
            <w:sz w:val="24"/>
            <w:szCs w:val="24"/>
            <w:u w:val="single"/>
            <w:vertAlign w:val="superscript"/>
          </w:rPr>
          <w:t>67</w:t>
        </w:r>
      </w:hyperlink>
    </w:p>
    <w:p w14:paraId="1B6359D1" w14:textId="77777777" w:rsidR="00684199" w:rsidRPr="00684199" w:rsidRDefault="00684199" w:rsidP="00684199">
      <w:pPr>
        <w:spacing w:before="100" w:beforeAutospacing="1" w:after="100" w:afterAutospacing="1" w:line="240" w:lineRule="auto"/>
        <w:rPr>
          <w:rFonts w:ascii="Times New Roman" w:eastAsia="Times New Roman" w:hAnsi="Times New Roman" w:cs="Times New Roman"/>
          <w:sz w:val="24"/>
          <w:szCs w:val="24"/>
        </w:rPr>
      </w:pPr>
      <w:r w:rsidRPr="00684199">
        <w:rPr>
          <w:rFonts w:ascii="Times New Roman" w:eastAsia="Times New Roman" w:hAnsi="Times New Roman" w:cs="Times New Roman"/>
          <w:sz w:val="24"/>
          <w:szCs w:val="24"/>
        </w:rPr>
        <w:t xml:space="preserve"> In addition to Israel's apartheid legislation, the state also enforces practices of physical separation and segregation. For instance, the Israeli government has a policy of house demolition and forced eviction of Palestinians in Israel and the OPT, in particular in areas which Israel aims to acquire, such as Area C, eastern Jerusalem and the closed area between the Wall and the Green Line in the West Bank, and the </w:t>
      </w:r>
      <w:proofErr w:type="spellStart"/>
      <w:r w:rsidRPr="00684199">
        <w:rPr>
          <w:rFonts w:ascii="Times New Roman" w:eastAsia="Times New Roman" w:hAnsi="Times New Roman" w:cs="Times New Roman"/>
          <w:sz w:val="24"/>
          <w:szCs w:val="24"/>
        </w:rPr>
        <w:t>Naqab</w:t>
      </w:r>
      <w:proofErr w:type="spellEnd"/>
      <w:r w:rsidRPr="00684199">
        <w:rPr>
          <w:rFonts w:ascii="Times New Roman" w:eastAsia="Times New Roman" w:hAnsi="Times New Roman" w:cs="Times New Roman"/>
          <w:sz w:val="24"/>
          <w:szCs w:val="24"/>
        </w:rPr>
        <w:t xml:space="preserve"> (Negev), Jaffa and the Galilee.</w:t>
      </w:r>
      <w:hyperlink r:id="rId64" w:anchor="68" w:history="1">
        <w:r w:rsidRPr="00684199">
          <w:rPr>
            <w:rFonts w:ascii="Times New Roman" w:eastAsia="Times New Roman" w:hAnsi="Times New Roman" w:cs="Times New Roman"/>
            <w:color w:val="0000FF"/>
            <w:sz w:val="24"/>
            <w:szCs w:val="24"/>
            <w:u w:val="single"/>
            <w:vertAlign w:val="superscript"/>
          </w:rPr>
          <w:t>68</w:t>
        </w:r>
      </w:hyperlink>
      <w:r w:rsidRPr="00684199">
        <w:rPr>
          <w:rFonts w:ascii="Times New Roman" w:eastAsia="Times New Roman" w:hAnsi="Times New Roman" w:cs="Times New Roman"/>
          <w:sz w:val="24"/>
          <w:szCs w:val="24"/>
        </w:rPr>
        <w:t xml:space="preserve"> </w:t>
      </w:r>
      <w:proofErr w:type="spellStart"/>
      <w:r w:rsidRPr="00684199">
        <w:rPr>
          <w:rFonts w:ascii="Times New Roman" w:eastAsia="Times New Roman" w:hAnsi="Times New Roman" w:cs="Times New Roman"/>
          <w:sz w:val="24"/>
          <w:szCs w:val="24"/>
        </w:rPr>
        <w:t>Miloon</w:t>
      </w:r>
      <w:proofErr w:type="spellEnd"/>
      <w:r w:rsidRPr="00684199">
        <w:rPr>
          <w:rFonts w:ascii="Times New Roman" w:eastAsia="Times New Roman" w:hAnsi="Times New Roman" w:cs="Times New Roman"/>
          <w:sz w:val="24"/>
          <w:szCs w:val="24"/>
        </w:rPr>
        <w:t xml:space="preserve"> Kothari, UN Special Rapporteur on housing, found that "the demolitions ordered either for lack of permit or another pretext have a military dimension and a gratuitously cruel nature."</w:t>
      </w:r>
      <w:hyperlink r:id="rId65" w:anchor="69" w:history="1">
        <w:r w:rsidRPr="00684199">
          <w:rPr>
            <w:rFonts w:ascii="Times New Roman" w:eastAsia="Times New Roman" w:hAnsi="Times New Roman" w:cs="Times New Roman"/>
            <w:color w:val="0000FF"/>
            <w:sz w:val="24"/>
            <w:szCs w:val="24"/>
            <w:u w:val="single"/>
            <w:vertAlign w:val="superscript"/>
          </w:rPr>
          <w:t>69</w:t>
        </w:r>
      </w:hyperlink>
    </w:p>
    <w:p w14:paraId="4D795F6C" w14:textId="77777777" w:rsidR="00684199" w:rsidRPr="00684199" w:rsidRDefault="00684199" w:rsidP="00684199">
      <w:pPr>
        <w:spacing w:before="100" w:beforeAutospacing="1" w:after="100" w:afterAutospacing="1" w:line="240" w:lineRule="auto"/>
        <w:rPr>
          <w:rFonts w:ascii="Times New Roman" w:eastAsia="Times New Roman" w:hAnsi="Times New Roman" w:cs="Times New Roman"/>
          <w:sz w:val="24"/>
          <w:szCs w:val="24"/>
        </w:rPr>
      </w:pPr>
      <w:r w:rsidRPr="00684199">
        <w:rPr>
          <w:rFonts w:ascii="Times New Roman" w:eastAsia="Times New Roman" w:hAnsi="Times New Roman" w:cs="Times New Roman"/>
          <w:sz w:val="24"/>
          <w:szCs w:val="24"/>
        </w:rPr>
        <w:t>The Committee against Torture in its review of Israel concurred and expressed concern that "Israeli policies on house demolitions ... may, in certain instances, amount to cruel, inhuman or degrading treatment or punishment."</w:t>
      </w:r>
      <w:hyperlink r:id="rId66" w:anchor="70" w:history="1">
        <w:r w:rsidRPr="00684199">
          <w:rPr>
            <w:rFonts w:ascii="Times New Roman" w:eastAsia="Times New Roman" w:hAnsi="Times New Roman" w:cs="Times New Roman"/>
            <w:color w:val="0000FF"/>
            <w:sz w:val="24"/>
            <w:szCs w:val="24"/>
            <w:u w:val="single"/>
            <w:vertAlign w:val="superscript"/>
          </w:rPr>
          <w:t>70</w:t>
        </w:r>
      </w:hyperlink>
      <w:r w:rsidRPr="00684199">
        <w:rPr>
          <w:rFonts w:ascii="Times New Roman" w:eastAsia="Times New Roman" w:hAnsi="Times New Roman" w:cs="Times New Roman"/>
          <w:sz w:val="24"/>
          <w:szCs w:val="24"/>
        </w:rPr>
        <w:t xml:space="preserve"> The policy of the government of Israel to destroy Palestinian houses clearly denies the right to dignity and freedom from torture, inhuman or degrading treatment or punishment. In the OPT the Wall and its associated regime clearly have the purpose and effect of separating Jewish Israelis from Palestinians, the acquisition of Palestinian lands for Jewish-only colonies and related infrastructure and the establishment of a Jewish majority on these lands.</w:t>
      </w:r>
      <w:hyperlink r:id="rId67" w:anchor="71" w:history="1">
        <w:r w:rsidRPr="00684199">
          <w:rPr>
            <w:rFonts w:ascii="Times New Roman" w:eastAsia="Times New Roman" w:hAnsi="Times New Roman" w:cs="Times New Roman"/>
            <w:color w:val="0000FF"/>
            <w:sz w:val="24"/>
            <w:szCs w:val="24"/>
            <w:u w:val="single"/>
            <w:vertAlign w:val="superscript"/>
          </w:rPr>
          <w:t>71</w:t>
        </w:r>
      </w:hyperlink>
      <w:r w:rsidRPr="00684199">
        <w:rPr>
          <w:rFonts w:ascii="Times New Roman" w:eastAsia="Times New Roman" w:hAnsi="Times New Roman" w:cs="Times New Roman"/>
          <w:sz w:val="24"/>
          <w:szCs w:val="24"/>
        </w:rPr>
        <w:t xml:space="preserve"> The International Court of Justice, a number of UN Human Rights treaty bodies, independent experts and the International Committee of the Red Cross </w:t>
      </w:r>
      <w:r w:rsidRPr="00684199">
        <w:rPr>
          <w:rFonts w:ascii="Times New Roman" w:eastAsia="Times New Roman" w:hAnsi="Times New Roman" w:cs="Times New Roman"/>
          <w:sz w:val="24"/>
          <w:szCs w:val="24"/>
        </w:rPr>
        <w:lastRenderedPageBreak/>
        <w:t>concluded that the construction of the Wall causes forced displacement and amounts to population transfer.</w:t>
      </w:r>
      <w:hyperlink r:id="rId68" w:anchor="72" w:history="1">
        <w:r w:rsidRPr="00684199">
          <w:rPr>
            <w:rFonts w:ascii="Times New Roman" w:eastAsia="Times New Roman" w:hAnsi="Times New Roman" w:cs="Times New Roman"/>
            <w:color w:val="0000FF"/>
            <w:sz w:val="24"/>
            <w:szCs w:val="24"/>
            <w:u w:val="single"/>
            <w:vertAlign w:val="superscript"/>
          </w:rPr>
          <w:t>72</w:t>
        </w:r>
      </w:hyperlink>
    </w:p>
    <w:p w14:paraId="444E8A6D" w14:textId="77777777" w:rsidR="00684199" w:rsidRPr="00684199" w:rsidRDefault="00684199" w:rsidP="00684199">
      <w:pPr>
        <w:spacing w:before="100" w:beforeAutospacing="1" w:after="100" w:afterAutospacing="1" w:line="240" w:lineRule="auto"/>
        <w:rPr>
          <w:rFonts w:ascii="Times New Roman" w:eastAsia="Times New Roman" w:hAnsi="Times New Roman" w:cs="Times New Roman"/>
          <w:sz w:val="24"/>
          <w:szCs w:val="24"/>
        </w:rPr>
      </w:pPr>
      <w:r w:rsidRPr="00684199">
        <w:rPr>
          <w:rFonts w:ascii="Times New Roman" w:eastAsia="Times New Roman" w:hAnsi="Times New Roman" w:cs="Times New Roman"/>
          <w:sz w:val="24"/>
          <w:szCs w:val="24"/>
        </w:rPr>
        <w:t> In Israel, Palestinians displaced beyond the borders of the new state of Israel were intentionally and systematically barred from returning. In the 1948-1966 period, Israel maintained and expanded on the British Mandate system's emergency laws directing them exclusively at the Palestinians who managed to stay within the nascent state's borders. These emergency laws involved restrictions to mobility, arbitrary military governance that involved the governance of the Palestinian citizens under military laws while Jewish Israeli citizens were governed under civil laws. The central aim of these laws was clearing the land of its indigenous inhabitants for the purpose of transferring title of the land to the state and international Zionist agencies.</w:t>
      </w:r>
      <w:hyperlink r:id="rId69" w:anchor="73" w:history="1">
        <w:r w:rsidRPr="00684199">
          <w:rPr>
            <w:rFonts w:ascii="Times New Roman" w:eastAsia="Times New Roman" w:hAnsi="Times New Roman" w:cs="Times New Roman"/>
            <w:color w:val="0000FF"/>
            <w:sz w:val="24"/>
            <w:szCs w:val="24"/>
            <w:u w:val="single"/>
            <w:vertAlign w:val="superscript"/>
          </w:rPr>
          <w:t>73</w:t>
        </w:r>
      </w:hyperlink>
      <w:r w:rsidRPr="00684199">
        <w:rPr>
          <w:rFonts w:ascii="Times New Roman" w:eastAsia="Times New Roman" w:hAnsi="Times New Roman" w:cs="Times New Roman"/>
          <w:sz w:val="24"/>
          <w:szCs w:val="24"/>
        </w:rPr>
        <w:t xml:space="preserve"> The policies and practices used by Israel in the administration of Palestinians in the OPT are a clear extension of the 1948-1966 military governance regime.</w:t>
      </w:r>
    </w:p>
    <w:p w14:paraId="1421496C" w14:textId="77777777" w:rsidR="00684199" w:rsidRPr="00684199" w:rsidRDefault="00684199" w:rsidP="00684199">
      <w:pPr>
        <w:spacing w:before="100" w:beforeAutospacing="1" w:after="100" w:afterAutospacing="1" w:line="240" w:lineRule="auto"/>
        <w:rPr>
          <w:rFonts w:ascii="Times New Roman" w:eastAsia="Times New Roman" w:hAnsi="Times New Roman" w:cs="Times New Roman"/>
          <w:sz w:val="24"/>
          <w:szCs w:val="24"/>
        </w:rPr>
      </w:pPr>
      <w:r w:rsidRPr="00684199">
        <w:rPr>
          <w:rFonts w:ascii="Times New Roman" w:eastAsia="Times New Roman" w:hAnsi="Times New Roman" w:cs="Times New Roman"/>
          <w:sz w:val="24"/>
          <w:szCs w:val="24"/>
        </w:rPr>
        <w:t xml:space="preserve"> In Israel, national planning laws and master plans have a similar effect in particular in the </w:t>
      </w:r>
      <w:proofErr w:type="spellStart"/>
      <w:r w:rsidRPr="00684199">
        <w:rPr>
          <w:rFonts w:ascii="Times New Roman" w:eastAsia="Times New Roman" w:hAnsi="Times New Roman" w:cs="Times New Roman"/>
          <w:sz w:val="24"/>
          <w:szCs w:val="24"/>
        </w:rPr>
        <w:t>Naqab</w:t>
      </w:r>
      <w:proofErr w:type="spellEnd"/>
      <w:r w:rsidRPr="00684199">
        <w:rPr>
          <w:rFonts w:ascii="Times New Roman" w:eastAsia="Times New Roman" w:hAnsi="Times New Roman" w:cs="Times New Roman"/>
          <w:sz w:val="24"/>
          <w:szCs w:val="24"/>
        </w:rPr>
        <w:t xml:space="preserve">, Jaffa and the Galilee, where there are still large numbers of Palestinians. For instance, Palestinian Bedouin in the </w:t>
      </w:r>
      <w:proofErr w:type="spellStart"/>
      <w:r w:rsidRPr="00684199">
        <w:rPr>
          <w:rFonts w:ascii="Times New Roman" w:eastAsia="Times New Roman" w:hAnsi="Times New Roman" w:cs="Times New Roman"/>
          <w:sz w:val="24"/>
          <w:szCs w:val="24"/>
        </w:rPr>
        <w:t>Naqab</w:t>
      </w:r>
      <w:proofErr w:type="spellEnd"/>
      <w:r w:rsidRPr="00684199">
        <w:rPr>
          <w:rFonts w:ascii="Times New Roman" w:eastAsia="Times New Roman" w:hAnsi="Times New Roman" w:cs="Times New Roman"/>
          <w:sz w:val="24"/>
          <w:szCs w:val="24"/>
        </w:rPr>
        <w:t xml:space="preserve"> live in villages that predate the establishment of the Israeli state but are ‘unrecognized' under the 1965 Planning and Building Law. This law re-zoned communities and areas where building and construction is permitted and rendered illegal any building or habitations outside these zones, and therefore subject to demolition.</w:t>
      </w:r>
      <w:hyperlink r:id="rId70" w:anchor="74" w:history="1">
        <w:r w:rsidRPr="00684199">
          <w:rPr>
            <w:rFonts w:ascii="Times New Roman" w:eastAsia="Times New Roman" w:hAnsi="Times New Roman" w:cs="Times New Roman"/>
            <w:color w:val="0000FF"/>
            <w:sz w:val="24"/>
            <w:szCs w:val="24"/>
            <w:u w:val="single"/>
            <w:vertAlign w:val="superscript"/>
          </w:rPr>
          <w:t>74</w:t>
        </w:r>
      </w:hyperlink>
    </w:p>
    <w:p w14:paraId="5C0A7532" w14:textId="77777777" w:rsidR="00684199" w:rsidRPr="00684199" w:rsidRDefault="00684199" w:rsidP="00684199">
      <w:pPr>
        <w:spacing w:before="100" w:beforeAutospacing="1" w:after="100" w:afterAutospacing="1" w:line="240" w:lineRule="auto"/>
        <w:rPr>
          <w:rFonts w:ascii="Times New Roman" w:eastAsia="Times New Roman" w:hAnsi="Times New Roman" w:cs="Times New Roman"/>
          <w:sz w:val="24"/>
          <w:szCs w:val="24"/>
        </w:rPr>
      </w:pPr>
      <w:r w:rsidRPr="00684199">
        <w:rPr>
          <w:rFonts w:ascii="Times New Roman" w:eastAsia="Times New Roman" w:hAnsi="Times New Roman" w:cs="Times New Roman"/>
          <w:sz w:val="24"/>
          <w:szCs w:val="24"/>
        </w:rPr>
        <w:t>Israel does not provide these villages access to basic services, frequently fumigates their lands with poisonous chemicals and subjects the houses in these areas to demolition, taking control of the land for so-called Jewish development projects.</w:t>
      </w:r>
      <w:hyperlink r:id="rId71" w:anchor="75" w:history="1">
        <w:r w:rsidRPr="00684199">
          <w:rPr>
            <w:rFonts w:ascii="Times New Roman" w:eastAsia="Times New Roman" w:hAnsi="Times New Roman" w:cs="Times New Roman"/>
            <w:color w:val="0000FF"/>
            <w:sz w:val="24"/>
            <w:szCs w:val="24"/>
            <w:u w:val="single"/>
            <w:vertAlign w:val="superscript"/>
          </w:rPr>
          <w:t>75</w:t>
        </w:r>
      </w:hyperlink>
      <w:r w:rsidRPr="00684199">
        <w:rPr>
          <w:rFonts w:ascii="Times New Roman" w:eastAsia="Times New Roman" w:hAnsi="Times New Roman" w:cs="Times New Roman"/>
          <w:sz w:val="24"/>
          <w:szCs w:val="24"/>
        </w:rPr>
        <w:t xml:space="preserve"> The displaced residents are forced to relocate to one of seven planned ‘concentration' towns- the equivalent of reservations - where they are circumscribed to minimum space, completely inadequate for their nomadic and pastoral way of life.</w:t>
      </w:r>
      <w:hyperlink r:id="rId72" w:anchor="76" w:history="1">
        <w:r w:rsidRPr="00684199">
          <w:rPr>
            <w:rFonts w:ascii="Times New Roman" w:eastAsia="Times New Roman" w:hAnsi="Times New Roman" w:cs="Times New Roman"/>
            <w:color w:val="0000FF"/>
            <w:sz w:val="24"/>
            <w:szCs w:val="24"/>
            <w:u w:val="single"/>
            <w:vertAlign w:val="superscript"/>
          </w:rPr>
          <w:t>76</w:t>
        </w:r>
      </w:hyperlink>
      <w:r w:rsidRPr="00684199">
        <w:rPr>
          <w:rFonts w:ascii="Times New Roman" w:eastAsia="Times New Roman" w:hAnsi="Times New Roman" w:cs="Times New Roman"/>
          <w:sz w:val="24"/>
          <w:szCs w:val="24"/>
        </w:rPr>
        <w:t xml:space="preserve"> In a recent report, Human Rights Watch concluded that "discriminatory land and planning policies have made it virtually impossible for Bedouin to build legally where they live, and also exclude them from the state's development plans for the region.</w:t>
      </w:r>
    </w:p>
    <w:p w14:paraId="183EEB83" w14:textId="77777777" w:rsidR="00684199" w:rsidRPr="00684199" w:rsidRDefault="00684199" w:rsidP="00684199">
      <w:pPr>
        <w:spacing w:before="100" w:beforeAutospacing="1" w:after="100" w:afterAutospacing="1" w:line="240" w:lineRule="auto"/>
        <w:rPr>
          <w:rFonts w:ascii="Times New Roman" w:eastAsia="Times New Roman" w:hAnsi="Times New Roman" w:cs="Times New Roman"/>
          <w:sz w:val="24"/>
          <w:szCs w:val="24"/>
        </w:rPr>
      </w:pPr>
      <w:r w:rsidRPr="00684199">
        <w:rPr>
          <w:rFonts w:ascii="Times New Roman" w:eastAsia="Times New Roman" w:hAnsi="Times New Roman" w:cs="Times New Roman"/>
          <w:sz w:val="24"/>
          <w:szCs w:val="24"/>
        </w:rPr>
        <w:t xml:space="preserve">The state implements forced evictions, home demolitions, and other punitive measures disproportionately against Bedouin as compared with actions taken regarding structures owned by Jewish Israelis that do not conform to planning law."77 According to Human Rights Watch, "the state's motives for these discriminatory, exclusionary and punitive policies can be elicited from policy documents and official rhetoric. The state appears intent on maximizing its control over </w:t>
      </w:r>
      <w:proofErr w:type="spellStart"/>
      <w:r w:rsidRPr="00684199">
        <w:rPr>
          <w:rFonts w:ascii="Times New Roman" w:eastAsia="Times New Roman" w:hAnsi="Times New Roman" w:cs="Times New Roman"/>
          <w:sz w:val="24"/>
          <w:szCs w:val="24"/>
        </w:rPr>
        <w:t>Naqab</w:t>
      </w:r>
      <w:proofErr w:type="spellEnd"/>
      <w:r w:rsidRPr="00684199">
        <w:rPr>
          <w:rFonts w:ascii="Times New Roman" w:eastAsia="Times New Roman" w:hAnsi="Times New Roman" w:cs="Times New Roman"/>
          <w:sz w:val="24"/>
          <w:szCs w:val="24"/>
        </w:rPr>
        <w:t xml:space="preserve"> land and increasing the Jewish population in the area for strategic, economic and demographic reasons."78 The policy of the state of Israel towards Palestinians in Israel prevents their full development by denying them their right to freedom of residence and adequate standard of living and amounts to policies and practices designed to divide the population along racial or ethnic lines by the creation of separate reserves for Palestinians.</w:t>
      </w:r>
    </w:p>
    <w:p w14:paraId="40DDCD18" w14:textId="77777777" w:rsidR="00684199" w:rsidRPr="00684199" w:rsidRDefault="00684199" w:rsidP="00684199">
      <w:pPr>
        <w:spacing w:before="100" w:beforeAutospacing="1" w:after="100" w:afterAutospacing="1" w:line="240" w:lineRule="auto"/>
        <w:rPr>
          <w:rFonts w:ascii="Times New Roman" w:eastAsia="Times New Roman" w:hAnsi="Times New Roman" w:cs="Times New Roman"/>
          <w:sz w:val="24"/>
          <w:szCs w:val="24"/>
        </w:rPr>
      </w:pPr>
      <w:r w:rsidRPr="00684199">
        <w:rPr>
          <w:rFonts w:ascii="Times New Roman" w:eastAsia="Times New Roman" w:hAnsi="Times New Roman" w:cs="Times New Roman"/>
          <w:sz w:val="24"/>
          <w:szCs w:val="24"/>
        </w:rPr>
        <w:t xml:space="preserve"> In addition, the few ‘mixed' communities in Israel, such as </w:t>
      </w:r>
      <w:proofErr w:type="spellStart"/>
      <w:r w:rsidRPr="00684199">
        <w:rPr>
          <w:rFonts w:ascii="Times New Roman" w:eastAsia="Times New Roman" w:hAnsi="Times New Roman" w:cs="Times New Roman"/>
          <w:sz w:val="24"/>
          <w:szCs w:val="24"/>
        </w:rPr>
        <w:t>Ramle</w:t>
      </w:r>
      <w:proofErr w:type="spellEnd"/>
      <w:r w:rsidRPr="00684199">
        <w:rPr>
          <w:rFonts w:ascii="Times New Roman" w:eastAsia="Times New Roman" w:hAnsi="Times New Roman" w:cs="Times New Roman"/>
          <w:sz w:val="24"/>
          <w:szCs w:val="24"/>
        </w:rPr>
        <w:t xml:space="preserve"> and Lydd, have walls and earth embankments that separate the Jewish and Palestinian residents. The municipalities and the Israeli government often describe these separations as "acoustic walls" aimed to prevent noise coming from Palestinian neighborhoods, burglaries and the free passage of drug addicts. They were however more accurately described by the secretary of </w:t>
      </w:r>
      <w:proofErr w:type="spellStart"/>
      <w:r w:rsidRPr="00684199">
        <w:rPr>
          <w:rFonts w:ascii="Times New Roman" w:eastAsia="Times New Roman" w:hAnsi="Times New Roman" w:cs="Times New Roman"/>
          <w:sz w:val="24"/>
          <w:szCs w:val="24"/>
        </w:rPr>
        <w:t>Moshav</w:t>
      </w:r>
      <w:proofErr w:type="spellEnd"/>
      <w:r w:rsidRPr="00684199">
        <w:rPr>
          <w:rFonts w:ascii="Times New Roman" w:eastAsia="Times New Roman" w:hAnsi="Times New Roman" w:cs="Times New Roman"/>
          <w:sz w:val="24"/>
          <w:szCs w:val="24"/>
        </w:rPr>
        <w:t xml:space="preserve"> </w:t>
      </w:r>
      <w:proofErr w:type="spellStart"/>
      <w:r w:rsidRPr="00684199">
        <w:rPr>
          <w:rFonts w:ascii="Times New Roman" w:eastAsia="Times New Roman" w:hAnsi="Times New Roman" w:cs="Times New Roman"/>
          <w:sz w:val="24"/>
          <w:szCs w:val="24"/>
        </w:rPr>
        <w:t>Zvi</w:t>
      </w:r>
      <w:proofErr w:type="spellEnd"/>
      <w:r w:rsidRPr="00684199">
        <w:rPr>
          <w:rFonts w:ascii="Times New Roman" w:eastAsia="Times New Roman" w:hAnsi="Times New Roman" w:cs="Times New Roman"/>
          <w:sz w:val="24"/>
          <w:szCs w:val="24"/>
        </w:rPr>
        <w:t xml:space="preserve"> as measures aimed to </w:t>
      </w:r>
      <w:r w:rsidRPr="00684199">
        <w:rPr>
          <w:rFonts w:ascii="Times New Roman" w:eastAsia="Times New Roman" w:hAnsi="Times New Roman" w:cs="Times New Roman"/>
          <w:sz w:val="24"/>
          <w:szCs w:val="24"/>
        </w:rPr>
        <w:lastRenderedPageBreak/>
        <w:t>block both physical and eye contact between the two communities.79 The UN Committee on the Elimination of Racial Discrimination expressed deep concern about the fact that Israel maintains separate "sectors" for Jews and Palestinians and recommended that Israel assess to which extent this may amount to racial segregation and avoid separation of communities.80 Measures such as house demolition, forced eviction and displacement, walls designed to divide the population along ethnic or racial groups, the result being the creation of separate reserves and ghettos for Palestinian nationals thus violating the Apartheid Convention.</w:t>
      </w:r>
    </w:p>
    <w:p w14:paraId="1811D6A8" w14:textId="77777777" w:rsidR="00684199" w:rsidRPr="00684199" w:rsidRDefault="00684199" w:rsidP="00684199">
      <w:pPr>
        <w:spacing w:before="100" w:beforeAutospacing="1" w:after="100" w:afterAutospacing="1" w:line="240" w:lineRule="auto"/>
        <w:rPr>
          <w:rFonts w:ascii="Times New Roman" w:eastAsia="Times New Roman" w:hAnsi="Times New Roman" w:cs="Times New Roman"/>
          <w:sz w:val="24"/>
          <w:szCs w:val="24"/>
        </w:rPr>
      </w:pPr>
      <w:r w:rsidRPr="00684199">
        <w:rPr>
          <w:rFonts w:ascii="Times New Roman" w:eastAsia="Times New Roman" w:hAnsi="Times New Roman" w:cs="Times New Roman"/>
          <w:b/>
          <w:bCs/>
          <w:sz w:val="24"/>
          <w:szCs w:val="24"/>
        </w:rPr>
        <w:t> Conclusion</w:t>
      </w:r>
    </w:p>
    <w:p w14:paraId="7F64A2B3" w14:textId="77777777" w:rsidR="00684199" w:rsidRPr="00684199" w:rsidRDefault="00684199" w:rsidP="00684199">
      <w:pPr>
        <w:spacing w:before="100" w:beforeAutospacing="1" w:after="100" w:afterAutospacing="1" w:line="240" w:lineRule="auto"/>
        <w:rPr>
          <w:rFonts w:ascii="Times New Roman" w:eastAsia="Times New Roman" w:hAnsi="Times New Roman" w:cs="Times New Roman"/>
          <w:sz w:val="24"/>
          <w:szCs w:val="24"/>
        </w:rPr>
      </w:pPr>
      <w:r w:rsidRPr="00684199">
        <w:rPr>
          <w:rFonts w:ascii="Times New Roman" w:eastAsia="Times New Roman" w:hAnsi="Times New Roman" w:cs="Times New Roman"/>
          <w:sz w:val="24"/>
          <w:szCs w:val="24"/>
        </w:rPr>
        <w:t> Fundamental laws, policies and practices of the Israeli government aim to establish and maintain Zionist Jewish Israeli domination over Palestinian nationals through the colonization of their lands and resources. These laws, policies and practices affect all Palestinian nationals, irrespective of their location and status since at least the Nakba of 1948. Hence, the crime of apartheid is applicable to Israel over all of Israel and the OPT. The ongoing exclusion of Palestinians from their homes, lands and country through internal and external displacement over the past 60 years has forced 70 percent of Palestinians to live as refugees and/or IDPs; the largest and longest standing refugee and IDP crises in the world today.</w:t>
      </w:r>
    </w:p>
    <w:p w14:paraId="52C2ABA8" w14:textId="77777777" w:rsidR="00684199" w:rsidRPr="00684199" w:rsidRDefault="00684199" w:rsidP="00684199">
      <w:pPr>
        <w:spacing w:before="100" w:beforeAutospacing="1" w:after="100" w:afterAutospacing="1" w:line="240" w:lineRule="auto"/>
        <w:rPr>
          <w:rFonts w:ascii="Times New Roman" w:eastAsia="Times New Roman" w:hAnsi="Times New Roman" w:cs="Times New Roman"/>
          <w:sz w:val="24"/>
          <w:szCs w:val="24"/>
        </w:rPr>
      </w:pPr>
      <w:r w:rsidRPr="00684199">
        <w:rPr>
          <w:rFonts w:ascii="Times New Roman" w:eastAsia="Times New Roman" w:hAnsi="Times New Roman" w:cs="Times New Roman"/>
          <w:sz w:val="24"/>
          <w:szCs w:val="24"/>
        </w:rPr>
        <w:t> In order to challenge Israel's rejection of international law as a valid framework capable of bringing a lasting solution to the conflict and its apartheid laws, policies and practices, it is necessary to support the shift of the struggle from the limited focus on the occupation of the OPT back to its roots as a struggle against apartheid and colonialism and occupation in all of mandate Palestine. In other words, only reparations based on an end to racial discrimination through the institutionalization of justice will end the conflict and bring peace. Uri Davis describes this process as "the dismantlement of the state of Israel as a Jewish state in the political Zionist sense of the term, an apartheid state, and its replacement with a democratic Palestine."81 Hence, the conflict will end when the colonizer and colonized live together, in equality, in all of Palestine. Until then, the racist and discriminatory laws, policies and practices of the state of Israel must be exposed and the government encouraged and pressured to annul its apartheid and colonial laws, policies and practices.</w:t>
      </w:r>
    </w:p>
    <w:p w14:paraId="114024F9" w14:textId="77777777" w:rsidR="00684199" w:rsidRPr="00684199" w:rsidRDefault="00684199" w:rsidP="00684199">
      <w:pPr>
        <w:spacing w:before="100" w:beforeAutospacing="1" w:after="100" w:afterAutospacing="1" w:line="240" w:lineRule="auto"/>
        <w:rPr>
          <w:rFonts w:ascii="Times New Roman" w:eastAsia="Times New Roman" w:hAnsi="Times New Roman" w:cs="Times New Roman"/>
          <w:sz w:val="24"/>
          <w:szCs w:val="24"/>
        </w:rPr>
      </w:pPr>
      <w:r w:rsidRPr="00684199">
        <w:rPr>
          <w:rFonts w:ascii="Times New Roman" w:eastAsia="Times New Roman" w:hAnsi="Times New Roman" w:cs="Times New Roman"/>
          <w:sz w:val="24"/>
          <w:szCs w:val="24"/>
        </w:rPr>
        <w:t>  </w:t>
      </w:r>
      <w:r w:rsidRPr="00684199">
        <w:rPr>
          <w:rFonts w:ascii="Times New Roman" w:eastAsia="Times New Roman" w:hAnsi="Times New Roman" w:cs="Times New Roman"/>
          <w:b/>
          <w:bCs/>
          <w:iCs/>
          <w:sz w:val="24"/>
          <w:szCs w:val="24"/>
        </w:rPr>
        <w:t>Endnotes</w:t>
      </w:r>
    </w:p>
    <w:p w14:paraId="64D72F3C" w14:textId="77777777" w:rsidR="00684199" w:rsidRPr="00684199" w:rsidRDefault="00684199" w:rsidP="00684199">
      <w:pPr>
        <w:spacing w:before="100" w:beforeAutospacing="1" w:after="100" w:afterAutospacing="1" w:line="240" w:lineRule="auto"/>
        <w:rPr>
          <w:rFonts w:ascii="Times New Roman" w:eastAsia="Times New Roman" w:hAnsi="Times New Roman" w:cs="Times New Roman"/>
          <w:sz w:val="24"/>
          <w:szCs w:val="24"/>
        </w:rPr>
      </w:pPr>
      <w:bookmarkStart w:id="1" w:name="1"/>
      <w:r w:rsidRPr="00684199">
        <w:rPr>
          <w:rFonts w:ascii="Times New Roman" w:eastAsia="Times New Roman" w:hAnsi="Times New Roman" w:cs="Times New Roman"/>
          <w:sz w:val="24"/>
          <w:szCs w:val="24"/>
        </w:rPr>
        <w:t>1</w:t>
      </w:r>
      <w:bookmarkEnd w:id="1"/>
      <w:r w:rsidRPr="00684199">
        <w:rPr>
          <w:rFonts w:ascii="Times New Roman" w:eastAsia="Times New Roman" w:hAnsi="Times New Roman" w:cs="Times New Roman"/>
          <w:sz w:val="24"/>
          <w:szCs w:val="24"/>
        </w:rPr>
        <w:t>. Uri Davis, Apartheid Israel, Possibilities for the Struggle Within, Zed Books, London, 2003, p. 37.</w:t>
      </w:r>
    </w:p>
    <w:p w14:paraId="2E3BF547" w14:textId="77777777" w:rsidR="00684199" w:rsidRPr="00684199" w:rsidRDefault="00684199" w:rsidP="00684199">
      <w:pPr>
        <w:spacing w:before="100" w:beforeAutospacing="1" w:after="100" w:afterAutospacing="1" w:line="240" w:lineRule="auto"/>
        <w:rPr>
          <w:rFonts w:ascii="Times New Roman" w:eastAsia="Times New Roman" w:hAnsi="Times New Roman" w:cs="Times New Roman"/>
          <w:sz w:val="24"/>
          <w:szCs w:val="24"/>
        </w:rPr>
      </w:pPr>
      <w:bookmarkStart w:id="2" w:name="2"/>
      <w:r w:rsidRPr="00684199">
        <w:rPr>
          <w:rFonts w:ascii="Times New Roman" w:eastAsia="Times New Roman" w:hAnsi="Times New Roman" w:cs="Times New Roman"/>
          <w:sz w:val="24"/>
          <w:szCs w:val="24"/>
        </w:rPr>
        <w:t>2</w:t>
      </w:r>
      <w:bookmarkEnd w:id="2"/>
      <w:r w:rsidRPr="00684199">
        <w:rPr>
          <w:rFonts w:ascii="Times New Roman" w:eastAsia="Times New Roman" w:hAnsi="Times New Roman" w:cs="Times New Roman"/>
          <w:sz w:val="24"/>
          <w:szCs w:val="24"/>
        </w:rPr>
        <w:t xml:space="preserve">. See for instance John </w:t>
      </w:r>
      <w:proofErr w:type="spellStart"/>
      <w:r w:rsidRPr="00684199">
        <w:rPr>
          <w:rFonts w:ascii="Times New Roman" w:eastAsia="Times New Roman" w:hAnsi="Times New Roman" w:cs="Times New Roman"/>
          <w:sz w:val="24"/>
          <w:szCs w:val="24"/>
        </w:rPr>
        <w:t>Quigly</w:t>
      </w:r>
      <w:proofErr w:type="spellEnd"/>
      <w:r w:rsidRPr="00684199">
        <w:rPr>
          <w:rFonts w:ascii="Times New Roman" w:eastAsia="Times New Roman" w:hAnsi="Times New Roman" w:cs="Times New Roman"/>
          <w:sz w:val="24"/>
          <w:szCs w:val="24"/>
        </w:rPr>
        <w:t xml:space="preserve">, “Apartheid </w:t>
      </w:r>
      <w:proofErr w:type="gramStart"/>
      <w:r w:rsidRPr="00684199">
        <w:rPr>
          <w:rFonts w:ascii="Times New Roman" w:eastAsia="Times New Roman" w:hAnsi="Times New Roman" w:cs="Times New Roman"/>
          <w:sz w:val="24"/>
          <w:szCs w:val="24"/>
        </w:rPr>
        <w:t>Outside</w:t>
      </w:r>
      <w:proofErr w:type="gramEnd"/>
      <w:r w:rsidRPr="00684199">
        <w:rPr>
          <w:rFonts w:ascii="Times New Roman" w:eastAsia="Times New Roman" w:hAnsi="Times New Roman" w:cs="Times New Roman"/>
          <w:sz w:val="24"/>
          <w:szCs w:val="24"/>
        </w:rPr>
        <w:t xml:space="preserve"> Africa: The Case of Israel,” 2 Ind. International and Comparative Law Review. 221, 1991-1992 or Uri Davis, Israel: An Apartheid State, Zed Books, London, 1987.</w:t>
      </w:r>
    </w:p>
    <w:p w14:paraId="4D3D6E86" w14:textId="77777777" w:rsidR="00684199" w:rsidRPr="00684199" w:rsidRDefault="00684199" w:rsidP="00684199">
      <w:pPr>
        <w:spacing w:before="100" w:beforeAutospacing="1" w:after="100" w:afterAutospacing="1" w:line="240" w:lineRule="auto"/>
        <w:rPr>
          <w:rFonts w:ascii="Times New Roman" w:eastAsia="Times New Roman" w:hAnsi="Times New Roman" w:cs="Times New Roman"/>
          <w:sz w:val="24"/>
          <w:szCs w:val="24"/>
        </w:rPr>
      </w:pPr>
      <w:bookmarkStart w:id="3" w:name="3"/>
      <w:r w:rsidRPr="00684199">
        <w:rPr>
          <w:rFonts w:ascii="Times New Roman" w:eastAsia="Times New Roman" w:hAnsi="Times New Roman" w:cs="Times New Roman"/>
          <w:sz w:val="24"/>
          <w:szCs w:val="24"/>
        </w:rPr>
        <w:t>3</w:t>
      </w:r>
      <w:bookmarkEnd w:id="3"/>
      <w:r w:rsidRPr="00684199">
        <w:rPr>
          <w:rFonts w:ascii="Times New Roman" w:eastAsia="Times New Roman" w:hAnsi="Times New Roman" w:cs="Times New Roman"/>
          <w:sz w:val="24"/>
          <w:szCs w:val="24"/>
        </w:rPr>
        <w:t xml:space="preserve">. “I argue that the Oslo process was a turning point: from then onward a dominant form of control has emerged, which includes ghettoization, spatial confinement and restriction of Palestinians to their villages and </w:t>
      </w:r>
      <w:proofErr w:type="spellStart"/>
      <w:r w:rsidRPr="00684199">
        <w:rPr>
          <w:rFonts w:ascii="Times New Roman" w:eastAsia="Times New Roman" w:hAnsi="Times New Roman" w:cs="Times New Roman"/>
          <w:sz w:val="24"/>
          <w:szCs w:val="24"/>
        </w:rPr>
        <w:t>towns.”Alina</w:t>
      </w:r>
      <w:proofErr w:type="spellEnd"/>
      <w:r w:rsidRPr="00684199">
        <w:rPr>
          <w:rFonts w:ascii="Times New Roman" w:eastAsia="Times New Roman" w:hAnsi="Times New Roman" w:cs="Times New Roman"/>
          <w:sz w:val="24"/>
          <w:szCs w:val="24"/>
        </w:rPr>
        <w:t xml:space="preserve"> </w:t>
      </w:r>
      <w:proofErr w:type="spellStart"/>
      <w:r w:rsidRPr="00684199">
        <w:rPr>
          <w:rFonts w:ascii="Times New Roman" w:eastAsia="Times New Roman" w:hAnsi="Times New Roman" w:cs="Times New Roman"/>
          <w:sz w:val="24"/>
          <w:szCs w:val="24"/>
        </w:rPr>
        <w:t>Korn</w:t>
      </w:r>
      <w:proofErr w:type="spellEnd"/>
      <w:r w:rsidRPr="00684199">
        <w:rPr>
          <w:rFonts w:ascii="Times New Roman" w:eastAsia="Times New Roman" w:hAnsi="Times New Roman" w:cs="Times New Roman"/>
          <w:sz w:val="24"/>
          <w:szCs w:val="24"/>
        </w:rPr>
        <w:t xml:space="preserve">, “The Ghettoization of the Palestinians” in Thinking Palestine, Ed. </w:t>
      </w:r>
      <w:proofErr w:type="spellStart"/>
      <w:r w:rsidRPr="00684199">
        <w:rPr>
          <w:rFonts w:ascii="Times New Roman" w:eastAsia="Times New Roman" w:hAnsi="Times New Roman" w:cs="Times New Roman"/>
          <w:sz w:val="24"/>
          <w:szCs w:val="24"/>
        </w:rPr>
        <w:t>Ronit</w:t>
      </w:r>
      <w:proofErr w:type="spellEnd"/>
      <w:r w:rsidRPr="00684199">
        <w:rPr>
          <w:rFonts w:ascii="Times New Roman" w:eastAsia="Times New Roman" w:hAnsi="Times New Roman" w:cs="Times New Roman"/>
          <w:sz w:val="24"/>
          <w:szCs w:val="24"/>
        </w:rPr>
        <w:t xml:space="preserve"> Lentin, Zed Books, London &amp; New York, 2008, p. 116.</w:t>
      </w:r>
    </w:p>
    <w:p w14:paraId="48C5DA54" w14:textId="77777777" w:rsidR="00684199" w:rsidRPr="00684199" w:rsidRDefault="00684199" w:rsidP="00684199">
      <w:pPr>
        <w:spacing w:before="100" w:beforeAutospacing="1" w:after="100" w:afterAutospacing="1" w:line="240" w:lineRule="auto"/>
        <w:rPr>
          <w:rFonts w:ascii="Times New Roman" w:eastAsia="Times New Roman" w:hAnsi="Times New Roman" w:cs="Times New Roman"/>
          <w:sz w:val="24"/>
          <w:szCs w:val="24"/>
        </w:rPr>
      </w:pPr>
      <w:bookmarkStart w:id="4" w:name="4"/>
      <w:r w:rsidRPr="00684199">
        <w:rPr>
          <w:rFonts w:ascii="Times New Roman" w:eastAsia="Times New Roman" w:hAnsi="Times New Roman" w:cs="Times New Roman"/>
          <w:sz w:val="24"/>
          <w:szCs w:val="24"/>
        </w:rPr>
        <w:lastRenderedPageBreak/>
        <w:t>4</w:t>
      </w:r>
      <w:bookmarkEnd w:id="4"/>
      <w:r w:rsidRPr="00684199">
        <w:rPr>
          <w:rFonts w:ascii="Times New Roman" w:eastAsia="Times New Roman" w:hAnsi="Times New Roman" w:cs="Times New Roman"/>
          <w:sz w:val="24"/>
          <w:szCs w:val="24"/>
        </w:rPr>
        <w:t>. Declaration on the Granting of Independence to Colonial Countries and Peoples, UNGA Resolution 1514 (XV)</w:t>
      </w:r>
      <w:proofErr w:type="gramStart"/>
      <w:r w:rsidRPr="00684199">
        <w:rPr>
          <w:rFonts w:ascii="Times New Roman" w:eastAsia="Times New Roman" w:hAnsi="Times New Roman" w:cs="Times New Roman"/>
          <w:sz w:val="24"/>
          <w:szCs w:val="24"/>
        </w:rPr>
        <w:t>,14</w:t>
      </w:r>
      <w:proofErr w:type="gramEnd"/>
      <w:r w:rsidRPr="00684199">
        <w:rPr>
          <w:rFonts w:ascii="Times New Roman" w:eastAsia="Times New Roman" w:hAnsi="Times New Roman" w:cs="Times New Roman"/>
          <w:sz w:val="24"/>
          <w:szCs w:val="24"/>
        </w:rPr>
        <w:t xml:space="preserve"> December 1960, para. 1.</w:t>
      </w:r>
    </w:p>
    <w:p w14:paraId="6955A593" w14:textId="77777777" w:rsidR="00684199" w:rsidRPr="00684199" w:rsidRDefault="00684199" w:rsidP="00684199">
      <w:pPr>
        <w:spacing w:before="100" w:beforeAutospacing="1" w:after="100" w:afterAutospacing="1" w:line="240" w:lineRule="auto"/>
        <w:rPr>
          <w:rFonts w:ascii="Times New Roman" w:eastAsia="Times New Roman" w:hAnsi="Times New Roman" w:cs="Times New Roman"/>
          <w:sz w:val="24"/>
          <w:szCs w:val="24"/>
        </w:rPr>
      </w:pPr>
      <w:bookmarkStart w:id="5" w:name="5"/>
      <w:r w:rsidRPr="00684199">
        <w:rPr>
          <w:rFonts w:ascii="Times New Roman" w:eastAsia="Times New Roman" w:hAnsi="Times New Roman" w:cs="Times New Roman"/>
          <w:sz w:val="24"/>
          <w:szCs w:val="24"/>
        </w:rPr>
        <w:t>5</w:t>
      </w:r>
      <w:bookmarkEnd w:id="5"/>
      <w:r w:rsidRPr="00684199">
        <w:rPr>
          <w:rFonts w:ascii="Times New Roman" w:eastAsia="Times New Roman" w:hAnsi="Times New Roman" w:cs="Times New Roman"/>
          <w:sz w:val="24"/>
          <w:szCs w:val="24"/>
        </w:rPr>
        <w:t xml:space="preserve">. </w:t>
      </w:r>
      <w:proofErr w:type="spellStart"/>
      <w:r w:rsidRPr="00684199">
        <w:rPr>
          <w:rFonts w:ascii="Times New Roman" w:eastAsia="Times New Roman" w:hAnsi="Times New Roman" w:cs="Times New Roman"/>
          <w:sz w:val="24"/>
          <w:szCs w:val="24"/>
        </w:rPr>
        <w:t>Eretz</w:t>
      </w:r>
      <w:proofErr w:type="spellEnd"/>
      <w:r w:rsidRPr="00684199">
        <w:rPr>
          <w:rFonts w:ascii="Times New Roman" w:eastAsia="Times New Roman" w:hAnsi="Times New Roman" w:cs="Times New Roman"/>
          <w:sz w:val="24"/>
          <w:szCs w:val="24"/>
        </w:rPr>
        <w:t xml:space="preserve"> Israel is a varying geographical construct that extend to parts of Jordan, Syria and Egypt and as far as Iraq – often captured in the phrase 'from the Nile to the Euphrates.’ The Israel Ministry of Foreign Affairs writes “the State of Israel is a Jewish state, first and foremost, in view of the right of the Jewish people to a single independent state of their own, and by reason of the historic and biblical connection between the Jewish people and the Land of Israel (</w:t>
      </w:r>
      <w:proofErr w:type="spellStart"/>
      <w:r w:rsidRPr="00684199">
        <w:rPr>
          <w:rFonts w:ascii="Times New Roman" w:eastAsia="Times New Roman" w:hAnsi="Times New Roman" w:cs="Times New Roman"/>
          <w:sz w:val="24"/>
          <w:szCs w:val="24"/>
        </w:rPr>
        <w:t>Eretz</w:t>
      </w:r>
      <w:proofErr w:type="spellEnd"/>
      <w:r w:rsidRPr="00684199">
        <w:rPr>
          <w:rFonts w:ascii="Times New Roman" w:eastAsia="Times New Roman" w:hAnsi="Times New Roman" w:cs="Times New Roman"/>
          <w:sz w:val="24"/>
          <w:szCs w:val="24"/>
        </w:rPr>
        <w:t xml:space="preserve"> Israel).” See Israel, the Conflict and Peace: Answers to frequently asked questions, November 2007, available from: http://www.mfa.gov.il/mfaIlan </w:t>
      </w:r>
      <w:proofErr w:type="spellStart"/>
      <w:r w:rsidRPr="00684199">
        <w:rPr>
          <w:rFonts w:ascii="Times New Roman" w:eastAsia="Times New Roman" w:hAnsi="Times New Roman" w:cs="Times New Roman"/>
          <w:sz w:val="24"/>
          <w:szCs w:val="24"/>
        </w:rPr>
        <w:t>Pappe</w:t>
      </w:r>
      <w:proofErr w:type="spellEnd"/>
      <w:r w:rsidRPr="00684199">
        <w:rPr>
          <w:rFonts w:ascii="Times New Roman" w:eastAsia="Times New Roman" w:hAnsi="Times New Roman" w:cs="Times New Roman"/>
          <w:sz w:val="24"/>
          <w:szCs w:val="24"/>
        </w:rPr>
        <w:t xml:space="preserve">, The Ethnic Cleansing of Palestine, </w:t>
      </w:r>
      <w:proofErr w:type="spellStart"/>
      <w:r w:rsidRPr="00684199">
        <w:rPr>
          <w:rFonts w:ascii="Times New Roman" w:eastAsia="Times New Roman" w:hAnsi="Times New Roman" w:cs="Times New Roman"/>
          <w:sz w:val="24"/>
          <w:szCs w:val="24"/>
        </w:rPr>
        <w:t>Oneworld</w:t>
      </w:r>
      <w:proofErr w:type="spellEnd"/>
      <w:r w:rsidRPr="00684199">
        <w:rPr>
          <w:rFonts w:ascii="Times New Roman" w:eastAsia="Times New Roman" w:hAnsi="Times New Roman" w:cs="Times New Roman"/>
          <w:sz w:val="24"/>
          <w:szCs w:val="24"/>
        </w:rPr>
        <w:t xml:space="preserve">, Oxford, 2007, pp. 10-15; Uri Davis, Apartheid Israel, Possibilities for the Struggle Within, Zed Books, London, 2003, p. 19;Oren </w:t>
      </w:r>
      <w:proofErr w:type="spellStart"/>
      <w:r w:rsidRPr="00684199">
        <w:rPr>
          <w:rFonts w:ascii="Times New Roman" w:eastAsia="Times New Roman" w:hAnsi="Times New Roman" w:cs="Times New Roman"/>
          <w:sz w:val="24"/>
          <w:szCs w:val="24"/>
        </w:rPr>
        <w:t>Yiftachel</w:t>
      </w:r>
      <w:proofErr w:type="spellEnd"/>
      <w:r w:rsidRPr="00684199">
        <w:rPr>
          <w:rFonts w:ascii="Times New Roman" w:eastAsia="Times New Roman" w:hAnsi="Times New Roman" w:cs="Times New Roman"/>
          <w:sz w:val="24"/>
          <w:szCs w:val="24"/>
        </w:rPr>
        <w:t xml:space="preserve">, </w:t>
      </w:r>
      <w:proofErr w:type="spellStart"/>
      <w:r w:rsidRPr="00684199">
        <w:rPr>
          <w:rFonts w:ascii="Times New Roman" w:eastAsia="Times New Roman" w:hAnsi="Times New Roman" w:cs="Times New Roman"/>
          <w:sz w:val="24"/>
          <w:szCs w:val="24"/>
        </w:rPr>
        <w:t>Ethnocracy</w:t>
      </w:r>
      <w:proofErr w:type="spellEnd"/>
      <w:r w:rsidRPr="00684199">
        <w:rPr>
          <w:rFonts w:ascii="Times New Roman" w:eastAsia="Times New Roman" w:hAnsi="Times New Roman" w:cs="Times New Roman"/>
          <w:sz w:val="24"/>
          <w:szCs w:val="24"/>
        </w:rPr>
        <w:t>, Land and Identity Politics in Israel/Palestine, University of Pennsylvania Press, Philadelphia, p.3; On creating and maintaining a Jewish majority, see Jonathan Cook, Blood and Religion, The Unmasking of the Jewish and Democratic State, Pluto Press, London, 2006, p. 100.</w:t>
      </w:r>
    </w:p>
    <w:p w14:paraId="15BDE92C" w14:textId="77777777" w:rsidR="00684199" w:rsidRPr="00684199" w:rsidRDefault="00684199" w:rsidP="00684199">
      <w:pPr>
        <w:spacing w:before="100" w:beforeAutospacing="1" w:after="100" w:afterAutospacing="1" w:line="240" w:lineRule="auto"/>
        <w:rPr>
          <w:rFonts w:ascii="Times New Roman" w:eastAsia="Times New Roman" w:hAnsi="Times New Roman" w:cs="Times New Roman"/>
          <w:sz w:val="24"/>
          <w:szCs w:val="24"/>
        </w:rPr>
      </w:pPr>
      <w:bookmarkStart w:id="6" w:name="6"/>
      <w:r w:rsidRPr="00684199">
        <w:rPr>
          <w:rFonts w:ascii="Times New Roman" w:eastAsia="Times New Roman" w:hAnsi="Times New Roman" w:cs="Times New Roman"/>
          <w:sz w:val="24"/>
          <w:szCs w:val="24"/>
        </w:rPr>
        <w:t>6</w:t>
      </w:r>
      <w:bookmarkEnd w:id="6"/>
      <w:r w:rsidRPr="00684199">
        <w:rPr>
          <w:rFonts w:ascii="Times New Roman" w:eastAsia="Times New Roman" w:hAnsi="Times New Roman" w:cs="Times New Roman"/>
          <w:sz w:val="24"/>
          <w:szCs w:val="24"/>
        </w:rPr>
        <w:t xml:space="preserve">. See </w:t>
      </w:r>
      <w:proofErr w:type="spellStart"/>
      <w:r w:rsidRPr="00684199">
        <w:rPr>
          <w:rFonts w:ascii="Times New Roman" w:eastAsia="Times New Roman" w:hAnsi="Times New Roman" w:cs="Times New Roman"/>
          <w:sz w:val="24"/>
          <w:szCs w:val="24"/>
        </w:rPr>
        <w:t>Nur</w:t>
      </w:r>
      <w:proofErr w:type="spellEnd"/>
      <w:r w:rsidRPr="00684199">
        <w:rPr>
          <w:rFonts w:ascii="Times New Roman" w:eastAsia="Times New Roman" w:hAnsi="Times New Roman" w:cs="Times New Roman"/>
          <w:sz w:val="24"/>
          <w:szCs w:val="24"/>
        </w:rPr>
        <w:t xml:space="preserve"> </w:t>
      </w:r>
      <w:proofErr w:type="spellStart"/>
      <w:r w:rsidRPr="00684199">
        <w:rPr>
          <w:rFonts w:ascii="Times New Roman" w:eastAsia="Times New Roman" w:hAnsi="Times New Roman" w:cs="Times New Roman"/>
          <w:sz w:val="24"/>
          <w:szCs w:val="24"/>
        </w:rPr>
        <w:t>Masalha</w:t>
      </w:r>
      <w:proofErr w:type="spellEnd"/>
      <w:r w:rsidRPr="00684199">
        <w:rPr>
          <w:rFonts w:ascii="Times New Roman" w:eastAsia="Times New Roman" w:hAnsi="Times New Roman" w:cs="Times New Roman"/>
          <w:sz w:val="24"/>
          <w:szCs w:val="24"/>
        </w:rPr>
        <w:t>, Expulsion of the Palestinians: The Concept of 'Transfer' in Zionist Political Thought 1882-1948, Institute for Palestine Studies, US, 1992.</w:t>
      </w:r>
    </w:p>
    <w:p w14:paraId="31A6FE9F" w14:textId="77777777" w:rsidR="00684199" w:rsidRPr="00684199" w:rsidRDefault="00684199" w:rsidP="00684199">
      <w:pPr>
        <w:spacing w:before="100" w:beforeAutospacing="1" w:after="100" w:afterAutospacing="1" w:line="240" w:lineRule="auto"/>
        <w:rPr>
          <w:rFonts w:ascii="Times New Roman" w:eastAsia="Times New Roman" w:hAnsi="Times New Roman" w:cs="Times New Roman"/>
          <w:sz w:val="24"/>
          <w:szCs w:val="24"/>
        </w:rPr>
      </w:pPr>
      <w:bookmarkStart w:id="7" w:name="7"/>
      <w:r w:rsidRPr="00684199">
        <w:rPr>
          <w:rFonts w:ascii="Times New Roman" w:eastAsia="Times New Roman" w:hAnsi="Times New Roman" w:cs="Times New Roman"/>
          <w:sz w:val="24"/>
          <w:szCs w:val="24"/>
        </w:rPr>
        <w:t>7</w:t>
      </w:r>
      <w:bookmarkEnd w:id="7"/>
      <w:r w:rsidRPr="00684199">
        <w:rPr>
          <w:rFonts w:ascii="Times New Roman" w:eastAsia="Times New Roman" w:hAnsi="Times New Roman" w:cs="Times New Roman"/>
          <w:sz w:val="24"/>
          <w:szCs w:val="24"/>
        </w:rPr>
        <w:t xml:space="preserve">. See Ronald C </w:t>
      </w:r>
      <w:proofErr w:type="spellStart"/>
      <w:r w:rsidRPr="00684199">
        <w:rPr>
          <w:rFonts w:ascii="Times New Roman" w:eastAsia="Times New Roman" w:hAnsi="Times New Roman" w:cs="Times New Roman"/>
          <w:sz w:val="24"/>
          <w:szCs w:val="24"/>
        </w:rPr>
        <w:t>Slye</w:t>
      </w:r>
      <w:proofErr w:type="spellEnd"/>
      <w:r w:rsidRPr="00684199">
        <w:rPr>
          <w:rFonts w:ascii="Times New Roman" w:eastAsia="Times New Roman" w:hAnsi="Times New Roman" w:cs="Times New Roman"/>
          <w:sz w:val="24"/>
          <w:szCs w:val="24"/>
        </w:rPr>
        <w:t xml:space="preserve">, “Apartheid as a Crime </w:t>
      </w:r>
      <w:proofErr w:type="gramStart"/>
      <w:r w:rsidRPr="00684199">
        <w:rPr>
          <w:rFonts w:ascii="Times New Roman" w:eastAsia="Times New Roman" w:hAnsi="Times New Roman" w:cs="Times New Roman"/>
          <w:sz w:val="24"/>
          <w:szCs w:val="24"/>
        </w:rPr>
        <w:t>Against</w:t>
      </w:r>
      <w:proofErr w:type="gramEnd"/>
      <w:r w:rsidRPr="00684199">
        <w:rPr>
          <w:rFonts w:ascii="Times New Roman" w:eastAsia="Times New Roman" w:hAnsi="Times New Roman" w:cs="Times New Roman"/>
          <w:sz w:val="24"/>
          <w:szCs w:val="24"/>
        </w:rPr>
        <w:t xml:space="preserve"> Humanity: A Submission to the South African Truth and Reconciliation Commission,” 20 Michigan Journal of International Law. 267, 1998-1999, p. 288-289.</w:t>
      </w:r>
    </w:p>
    <w:p w14:paraId="6E82F818" w14:textId="77777777" w:rsidR="00684199" w:rsidRPr="00684199" w:rsidRDefault="00684199" w:rsidP="00684199">
      <w:pPr>
        <w:spacing w:before="100" w:beforeAutospacing="1" w:after="100" w:afterAutospacing="1" w:line="240" w:lineRule="auto"/>
        <w:rPr>
          <w:rFonts w:ascii="Times New Roman" w:eastAsia="Times New Roman" w:hAnsi="Times New Roman" w:cs="Times New Roman"/>
          <w:sz w:val="24"/>
          <w:szCs w:val="24"/>
        </w:rPr>
      </w:pPr>
      <w:bookmarkStart w:id="8" w:name="8"/>
      <w:r w:rsidRPr="00684199">
        <w:rPr>
          <w:rFonts w:ascii="Times New Roman" w:eastAsia="Times New Roman" w:hAnsi="Times New Roman" w:cs="Times New Roman"/>
          <w:sz w:val="24"/>
          <w:szCs w:val="24"/>
        </w:rPr>
        <w:t>8</w:t>
      </w:r>
      <w:bookmarkEnd w:id="8"/>
      <w:r w:rsidRPr="00684199">
        <w:rPr>
          <w:rFonts w:ascii="Times New Roman" w:eastAsia="Times New Roman" w:hAnsi="Times New Roman" w:cs="Times New Roman"/>
          <w:sz w:val="24"/>
          <w:szCs w:val="24"/>
        </w:rPr>
        <w:t xml:space="preserve">. Roger S. Clark, “Apartheid,” International Criminal Law, Second Edition, Volume I, </w:t>
      </w:r>
      <w:proofErr w:type="spellStart"/>
      <w:proofErr w:type="gramStart"/>
      <w:r w:rsidRPr="00684199">
        <w:rPr>
          <w:rFonts w:ascii="Times New Roman" w:eastAsia="Times New Roman" w:hAnsi="Times New Roman" w:cs="Times New Roman"/>
          <w:sz w:val="24"/>
          <w:szCs w:val="24"/>
        </w:rPr>
        <w:t>Edt</w:t>
      </w:r>
      <w:proofErr w:type="spellEnd"/>
      <w:proofErr w:type="gramEnd"/>
      <w:r w:rsidRPr="00684199">
        <w:rPr>
          <w:rFonts w:ascii="Times New Roman" w:eastAsia="Times New Roman" w:hAnsi="Times New Roman" w:cs="Times New Roman"/>
          <w:sz w:val="24"/>
          <w:szCs w:val="24"/>
        </w:rPr>
        <w:t xml:space="preserve">. M. </w:t>
      </w:r>
      <w:proofErr w:type="spellStart"/>
      <w:r w:rsidRPr="00684199">
        <w:rPr>
          <w:rFonts w:ascii="Times New Roman" w:eastAsia="Times New Roman" w:hAnsi="Times New Roman" w:cs="Times New Roman"/>
          <w:sz w:val="24"/>
          <w:szCs w:val="24"/>
        </w:rPr>
        <w:t>Cherif</w:t>
      </w:r>
      <w:proofErr w:type="spellEnd"/>
      <w:r w:rsidRPr="00684199">
        <w:rPr>
          <w:rFonts w:ascii="Times New Roman" w:eastAsia="Times New Roman" w:hAnsi="Times New Roman" w:cs="Times New Roman"/>
          <w:sz w:val="24"/>
          <w:szCs w:val="24"/>
        </w:rPr>
        <w:t xml:space="preserve"> </w:t>
      </w:r>
      <w:proofErr w:type="spellStart"/>
      <w:r w:rsidRPr="00684199">
        <w:rPr>
          <w:rFonts w:ascii="Times New Roman" w:eastAsia="Times New Roman" w:hAnsi="Times New Roman" w:cs="Times New Roman"/>
          <w:sz w:val="24"/>
          <w:szCs w:val="24"/>
        </w:rPr>
        <w:t>Bassiouni</w:t>
      </w:r>
      <w:proofErr w:type="spellEnd"/>
      <w:r w:rsidRPr="00684199">
        <w:rPr>
          <w:rFonts w:ascii="Times New Roman" w:eastAsia="Times New Roman" w:hAnsi="Times New Roman" w:cs="Times New Roman"/>
          <w:sz w:val="24"/>
          <w:szCs w:val="24"/>
        </w:rPr>
        <w:t>, 1991, p. 643, 644.</w:t>
      </w:r>
    </w:p>
    <w:p w14:paraId="3174A4DC" w14:textId="77777777" w:rsidR="00684199" w:rsidRPr="00684199" w:rsidRDefault="00684199" w:rsidP="00684199">
      <w:pPr>
        <w:spacing w:before="100" w:beforeAutospacing="1" w:after="100" w:afterAutospacing="1" w:line="240" w:lineRule="auto"/>
        <w:rPr>
          <w:rFonts w:ascii="Times New Roman" w:eastAsia="Times New Roman" w:hAnsi="Times New Roman" w:cs="Times New Roman"/>
          <w:sz w:val="24"/>
          <w:szCs w:val="24"/>
        </w:rPr>
      </w:pPr>
      <w:bookmarkStart w:id="9" w:name="9"/>
      <w:r w:rsidRPr="00684199">
        <w:rPr>
          <w:rFonts w:ascii="Times New Roman" w:eastAsia="Times New Roman" w:hAnsi="Times New Roman" w:cs="Times New Roman"/>
          <w:sz w:val="24"/>
          <w:szCs w:val="24"/>
        </w:rPr>
        <w:t>9</w:t>
      </w:r>
      <w:bookmarkEnd w:id="9"/>
      <w:r w:rsidRPr="00684199">
        <w:rPr>
          <w:rFonts w:ascii="Times New Roman" w:eastAsia="Times New Roman" w:hAnsi="Times New Roman" w:cs="Times New Roman"/>
          <w:sz w:val="24"/>
          <w:szCs w:val="24"/>
        </w:rPr>
        <w:t>. CERD General Recommendation No. 19, Racial segregation and apartheid (Art. 3</w:t>
      </w:r>
      <w:proofErr w:type="gramStart"/>
      <w:r w:rsidRPr="00684199">
        <w:rPr>
          <w:rFonts w:ascii="Times New Roman" w:eastAsia="Times New Roman" w:hAnsi="Times New Roman" w:cs="Times New Roman"/>
          <w:sz w:val="24"/>
          <w:szCs w:val="24"/>
        </w:rPr>
        <w:t>) :</w:t>
      </w:r>
      <w:proofErr w:type="gramEnd"/>
      <w:r w:rsidRPr="00684199">
        <w:rPr>
          <w:rFonts w:ascii="Times New Roman" w:eastAsia="Times New Roman" w:hAnsi="Times New Roman" w:cs="Times New Roman"/>
          <w:sz w:val="24"/>
          <w:szCs w:val="24"/>
        </w:rPr>
        <w:t xml:space="preserve"> 18 August 1995. The Convention on the Elimination of All Forms of Racial Discrimination, states “particularly condemn racial segregation and apartheid and undertake to prevent, prohibit and eradicate all practices of this nature in territories under their jurisdiction.” Article 3, Convention on the Elimination of all Forms of Racial Discrimination.</w:t>
      </w:r>
    </w:p>
    <w:p w14:paraId="62E55460" w14:textId="77777777" w:rsidR="00684199" w:rsidRPr="00684199" w:rsidRDefault="00684199" w:rsidP="00684199">
      <w:pPr>
        <w:spacing w:before="100" w:beforeAutospacing="1" w:after="100" w:afterAutospacing="1" w:line="240" w:lineRule="auto"/>
        <w:rPr>
          <w:rFonts w:ascii="Times New Roman" w:eastAsia="Times New Roman" w:hAnsi="Times New Roman" w:cs="Times New Roman"/>
          <w:sz w:val="24"/>
          <w:szCs w:val="24"/>
        </w:rPr>
      </w:pPr>
      <w:bookmarkStart w:id="10" w:name="10"/>
      <w:r w:rsidRPr="00684199">
        <w:rPr>
          <w:rFonts w:ascii="Times New Roman" w:eastAsia="Times New Roman" w:hAnsi="Times New Roman" w:cs="Times New Roman"/>
          <w:sz w:val="24"/>
          <w:szCs w:val="24"/>
        </w:rPr>
        <w:t>10</w:t>
      </w:r>
      <w:bookmarkEnd w:id="10"/>
      <w:r w:rsidRPr="00684199">
        <w:rPr>
          <w:rFonts w:ascii="Times New Roman" w:eastAsia="Times New Roman" w:hAnsi="Times New Roman" w:cs="Times New Roman"/>
          <w:sz w:val="24"/>
          <w:szCs w:val="24"/>
        </w:rPr>
        <w:t>. Article 1, Convention on the Elimination of All Forms of Racial Discrimination.</w:t>
      </w:r>
    </w:p>
    <w:p w14:paraId="12E2D985" w14:textId="77777777" w:rsidR="00684199" w:rsidRPr="00684199" w:rsidRDefault="00684199" w:rsidP="00684199">
      <w:pPr>
        <w:spacing w:before="100" w:beforeAutospacing="1" w:after="100" w:afterAutospacing="1" w:line="240" w:lineRule="auto"/>
        <w:rPr>
          <w:rFonts w:ascii="Times New Roman" w:eastAsia="Times New Roman" w:hAnsi="Times New Roman" w:cs="Times New Roman"/>
          <w:sz w:val="24"/>
          <w:szCs w:val="24"/>
        </w:rPr>
      </w:pPr>
      <w:bookmarkStart w:id="11" w:name="11"/>
      <w:r w:rsidRPr="00684199">
        <w:rPr>
          <w:rFonts w:ascii="Times New Roman" w:eastAsia="Times New Roman" w:hAnsi="Times New Roman" w:cs="Times New Roman"/>
          <w:sz w:val="24"/>
          <w:szCs w:val="24"/>
        </w:rPr>
        <w:t>11</w:t>
      </w:r>
      <w:bookmarkEnd w:id="11"/>
      <w:r w:rsidRPr="00684199">
        <w:rPr>
          <w:rFonts w:ascii="Times New Roman" w:eastAsia="Times New Roman" w:hAnsi="Times New Roman" w:cs="Times New Roman"/>
          <w:sz w:val="24"/>
          <w:szCs w:val="24"/>
        </w:rPr>
        <w:t xml:space="preserve">. Robert Miles, “Racism as a Concept” in Racism, </w:t>
      </w:r>
      <w:proofErr w:type="spellStart"/>
      <w:r w:rsidRPr="00684199">
        <w:rPr>
          <w:rFonts w:ascii="Times New Roman" w:eastAsia="Times New Roman" w:hAnsi="Times New Roman" w:cs="Times New Roman"/>
          <w:sz w:val="24"/>
          <w:szCs w:val="24"/>
        </w:rPr>
        <w:t>Edts</w:t>
      </w:r>
      <w:proofErr w:type="spellEnd"/>
      <w:r w:rsidRPr="00684199">
        <w:rPr>
          <w:rFonts w:ascii="Times New Roman" w:eastAsia="Times New Roman" w:hAnsi="Times New Roman" w:cs="Times New Roman"/>
          <w:sz w:val="24"/>
          <w:szCs w:val="24"/>
        </w:rPr>
        <w:t xml:space="preserve">. Martin Bulmer and John </w:t>
      </w:r>
      <w:proofErr w:type="spellStart"/>
      <w:r w:rsidRPr="00684199">
        <w:rPr>
          <w:rFonts w:ascii="Times New Roman" w:eastAsia="Times New Roman" w:hAnsi="Times New Roman" w:cs="Times New Roman"/>
          <w:sz w:val="24"/>
          <w:szCs w:val="24"/>
        </w:rPr>
        <w:t>Solomos</w:t>
      </w:r>
      <w:proofErr w:type="spellEnd"/>
      <w:r w:rsidRPr="00684199">
        <w:rPr>
          <w:rFonts w:ascii="Times New Roman" w:eastAsia="Times New Roman" w:hAnsi="Times New Roman" w:cs="Times New Roman"/>
          <w:sz w:val="24"/>
          <w:szCs w:val="24"/>
        </w:rPr>
        <w:t>, Oxford University Press, p. 351.</w:t>
      </w:r>
    </w:p>
    <w:p w14:paraId="23BF7359" w14:textId="77777777" w:rsidR="00684199" w:rsidRPr="00684199" w:rsidRDefault="00684199" w:rsidP="00684199">
      <w:pPr>
        <w:spacing w:before="100" w:beforeAutospacing="1" w:after="100" w:afterAutospacing="1" w:line="240" w:lineRule="auto"/>
        <w:rPr>
          <w:rFonts w:ascii="Times New Roman" w:eastAsia="Times New Roman" w:hAnsi="Times New Roman" w:cs="Times New Roman"/>
          <w:sz w:val="24"/>
          <w:szCs w:val="24"/>
        </w:rPr>
      </w:pPr>
      <w:bookmarkStart w:id="12" w:name="12"/>
      <w:r w:rsidRPr="00684199">
        <w:rPr>
          <w:rFonts w:ascii="Times New Roman" w:eastAsia="Times New Roman" w:hAnsi="Times New Roman" w:cs="Times New Roman"/>
          <w:sz w:val="24"/>
          <w:szCs w:val="24"/>
        </w:rPr>
        <w:t>12</w:t>
      </w:r>
      <w:bookmarkEnd w:id="12"/>
      <w:r w:rsidRPr="00684199">
        <w:rPr>
          <w:rFonts w:ascii="Times New Roman" w:eastAsia="Times New Roman" w:hAnsi="Times New Roman" w:cs="Times New Roman"/>
          <w:sz w:val="24"/>
          <w:szCs w:val="24"/>
        </w:rPr>
        <w:t xml:space="preserve">. David Theo Goldberg, “The Semantics of Race,” in Racism, </w:t>
      </w:r>
      <w:proofErr w:type="spellStart"/>
      <w:r w:rsidRPr="00684199">
        <w:rPr>
          <w:rFonts w:ascii="Times New Roman" w:eastAsia="Times New Roman" w:hAnsi="Times New Roman" w:cs="Times New Roman"/>
          <w:sz w:val="24"/>
          <w:szCs w:val="24"/>
        </w:rPr>
        <w:t>Edts</w:t>
      </w:r>
      <w:proofErr w:type="spellEnd"/>
      <w:r w:rsidRPr="00684199">
        <w:rPr>
          <w:rFonts w:ascii="Times New Roman" w:eastAsia="Times New Roman" w:hAnsi="Times New Roman" w:cs="Times New Roman"/>
          <w:sz w:val="24"/>
          <w:szCs w:val="24"/>
        </w:rPr>
        <w:t xml:space="preserve">. Martin Bulmer and John </w:t>
      </w:r>
      <w:proofErr w:type="spellStart"/>
      <w:r w:rsidRPr="00684199">
        <w:rPr>
          <w:rFonts w:ascii="Times New Roman" w:eastAsia="Times New Roman" w:hAnsi="Times New Roman" w:cs="Times New Roman"/>
          <w:sz w:val="24"/>
          <w:szCs w:val="24"/>
        </w:rPr>
        <w:t>Solomos</w:t>
      </w:r>
      <w:proofErr w:type="spellEnd"/>
      <w:r w:rsidRPr="00684199">
        <w:rPr>
          <w:rFonts w:ascii="Times New Roman" w:eastAsia="Times New Roman" w:hAnsi="Times New Roman" w:cs="Times New Roman"/>
          <w:sz w:val="24"/>
          <w:szCs w:val="24"/>
        </w:rPr>
        <w:t>, Oxford University Press, p. 372.</w:t>
      </w:r>
    </w:p>
    <w:p w14:paraId="02B8E15F" w14:textId="77777777" w:rsidR="00684199" w:rsidRPr="00684199" w:rsidRDefault="00684199" w:rsidP="00684199">
      <w:pPr>
        <w:spacing w:before="100" w:beforeAutospacing="1" w:after="100" w:afterAutospacing="1" w:line="240" w:lineRule="auto"/>
        <w:rPr>
          <w:rFonts w:ascii="Times New Roman" w:eastAsia="Times New Roman" w:hAnsi="Times New Roman" w:cs="Times New Roman"/>
          <w:sz w:val="24"/>
          <w:szCs w:val="24"/>
        </w:rPr>
      </w:pPr>
      <w:bookmarkStart w:id="13" w:name="13"/>
      <w:r w:rsidRPr="00684199">
        <w:rPr>
          <w:rFonts w:ascii="Times New Roman" w:eastAsia="Times New Roman" w:hAnsi="Times New Roman" w:cs="Times New Roman"/>
          <w:sz w:val="24"/>
          <w:szCs w:val="24"/>
        </w:rPr>
        <w:t>13</w:t>
      </w:r>
      <w:bookmarkEnd w:id="13"/>
      <w:r w:rsidRPr="00684199">
        <w:rPr>
          <w:rFonts w:ascii="Times New Roman" w:eastAsia="Times New Roman" w:hAnsi="Times New Roman" w:cs="Times New Roman"/>
          <w:sz w:val="24"/>
          <w:szCs w:val="24"/>
        </w:rPr>
        <w:t>. Article 2, Convention on the Suppression of the Crime of Apartheid.</w:t>
      </w:r>
    </w:p>
    <w:p w14:paraId="09AAAA4B" w14:textId="77777777" w:rsidR="00684199" w:rsidRPr="00684199" w:rsidRDefault="00684199" w:rsidP="00684199">
      <w:pPr>
        <w:spacing w:before="100" w:beforeAutospacing="1" w:after="100" w:afterAutospacing="1" w:line="240" w:lineRule="auto"/>
        <w:rPr>
          <w:rFonts w:ascii="Times New Roman" w:eastAsia="Times New Roman" w:hAnsi="Times New Roman" w:cs="Times New Roman"/>
          <w:sz w:val="24"/>
          <w:szCs w:val="24"/>
        </w:rPr>
      </w:pPr>
      <w:bookmarkStart w:id="14" w:name="14"/>
      <w:r w:rsidRPr="00684199">
        <w:rPr>
          <w:rFonts w:ascii="Times New Roman" w:eastAsia="Times New Roman" w:hAnsi="Times New Roman" w:cs="Times New Roman"/>
          <w:sz w:val="24"/>
          <w:szCs w:val="24"/>
        </w:rPr>
        <w:t>14</w:t>
      </w:r>
      <w:bookmarkEnd w:id="14"/>
      <w:r w:rsidRPr="00684199">
        <w:rPr>
          <w:rFonts w:ascii="Times New Roman" w:eastAsia="Times New Roman" w:hAnsi="Times New Roman" w:cs="Times New Roman"/>
          <w:sz w:val="24"/>
          <w:szCs w:val="24"/>
        </w:rPr>
        <w:t>. Article 2, Convention on the Suppression of the Crime of Apartheid. [</w:t>
      </w:r>
      <w:proofErr w:type="gramStart"/>
      <w:r w:rsidRPr="00684199">
        <w:rPr>
          <w:rFonts w:ascii="Times New Roman" w:eastAsia="Times New Roman" w:hAnsi="Times New Roman" w:cs="Times New Roman"/>
          <w:sz w:val="24"/>
          <w:szCs w:val="24"/>
        </w:rPr>
        <w:t>emphasis</w:t>
      </w:r>
      <w:proofErr w:type="gramEnd"/>
      <w:r w:rsidRPr="00684199">
        <w:rPr>
          <w:rFonts w:ascii="Times New Roman" w:eastAsia="Times New Roman" w:hAnsi="Times New Roman" w:cs="Times New Roman"/>
          <w:sz w:val="24"/>
          <w:szCs w:val="24"/>
        </w:rPr>
        <w:t xml:space="preserve"> added]</w:t>
      </w:r>
    </w:p>
    <w:p w14:paraId="7353BC3D" w14:textId="77777777" w:rsidR="00684199" w:rsidRPr="00684199" w:rsidRDefault="00684199" w:rsidP="00684199">
      <w:pPr>
        <w:spacing w:before="100" w:beforeAutospacing="1" w:after="100" w:afterAutospacing="1" w:line="240" w:lineRule="auto"/>
        <w:rPr>
          <w:rFonts w:ascii="Times New Roman" w:eastAsia="Times New Roman" w:hAnsi="Times New Roman" w:cs="Times New Roman"/>
          <w:sz w:val="24"/>
          <w:szCs w:val="24"/>
        </w:rPr>
      </w:pPr>
      <w:bookmarkStart w:id="15" w:name="15"/>
      <w:r w:rsidRPr="00684199">
        <w:rPr>
          <w:rFonts w:ascii="Times New Roman" w:eastAsia="Times New Roman" w:hAnsi="Times New Roman" w:cs="Times New Roman"/>
          <w:sz w:val="24"/>
          <w:szCs w:val="24"/>
        </w:rPr>
        <w:t>15</w:t>
      </w:r>
      <w:bookmarkEnd w:id="15"/>
      <w:r w:rsidRPr="00684199">
        <w:rPr>
          <w:rFonts w:ascii="Times New Roman" w:eastAsia="Times New Roman" w:hAnsi="Times New Roman" w:cs="Times New Roman"/>
          <w:sz w:val="24"/>
          <w:szCs w:val="24"/>
        </w:rPr>
        <w:t>. Article 2, Convention on the Suppression of the Crime of Apartheid.</w:t>
      </w:r>
    </w:p>
    <w:p w14:paraId="6E695B72" w14:textId="77777777" w:rsidR="00684199" w:rsidRPr="00684199" w:rsidRDefault="00684199" w:rsidP="00684199">
      <w:pPr>
        <w:spacing w:before="100" w:beforeAutospacing="1" w:after="100" w:afterAutospacing="1" w:line="240" w:lineRule="auto"/>
        <w:rPr>
          <w:rFonts w:ascii="Times New Roman" w:eastAsia="Times New Roman" w:hAnsi="Times New Roman" w:cs="Times New Roman"/>
          <w:sz w:val="24"/>
          <w:szCs w:val="24"/>
        </w:rPr>
      </w:pPr>
      <w:bookmarkStart w:id="16" w:name="16"/>
      <w:r w:rsidRPr="00684199">
        <w:rPr>
          <w:rFonts w:ascii="Times New Roman" w:eastAsia="Times New Roman" w:hAnsi="Times New Roman" w:cs="Times New Roman"/>
          <w:sz w:val="24"/>
          <w:szCs w:val="24"/>
        </w:rPr>
        <w:lastRenderedPageBreak/>
        <w:t>16</w:t>
      </w:r>
      <w:bookmarkEnd w:id="16"/>
      <w:r w:rsidRPr="00684199">
        <w:rPr>
          <w:rFonts w:ascii="Times New Roman" w:eastAsia="Times New Roman" w:hAnsi="Times New Roman" w:cs="Times New Roman"/>
          <w:sz w:val="24"/>
          <w:szCs w:val="24"/>
        </w:rPr>
        <w:t>. Article 85(4), First Additional Protocol to the Fourth Geneva Conventions, 1977.</w:t>
      </w:r>
    </w:p>
    <w:p w14:paraId="5AE619AD" w14:textId="77777777" w:rsidR="00684199" w:rsidRPr="00684199" w:rsidRDefault="00684199" w:rsidP="00684199">
      <w:pPr>
        <w:spacing w:before="100" w:beforeAutospacing="1" w:after="100" w:afterAutospacing="1" w:line="240" w:lineRule="auto"/>
        <w:rPr>
          <w:rFonts w:ascii="Times New Roman" w:eastAsia="Times New Roman" w:hAnsi="Times New Roman" w:cs="Times New Roman"/>
          <w:sz w:val="24"/>
          <w:szCs w:val="24"/>
        </w:rPr>
      </w:pPr>
      <w:bookmarkStart w:id="17" w:name="17"/>
      <w:r w:rsidRPr="00684199">
        <w:rPr>
          <w:rFonts w:ascii="Times New Roman" w:eastAsia="Times New Roman" w:hAnsi="Times New Roman" w:cs="Times New Roman"/>
          <w:sz w:val="24"/>
          <w:szCs w:val="24"/>
        </w:rPr>
        <w:t>17</w:t>
      </w:r>
      <w:bookmarkEnd w:id="17"/>
      <w:r w:rsidRPr="00684199">
        <w:rPr>
          <w:rFonts w:ascii="Times New Roman" w:eastAsia="Times New Roman" w:hAnsi="Times New Roman" w:cs="Times New Roman"/>
          <w:sz w:val="24"/>
          <w:szCs w:val="24"/>
        </w:rPr>
        <w:t xml:space="preserve">. Article 7, Rome </w:t>
      </w:r>
      <w:proofErr w:type="spellStart"/>
      <w:r w:rsidRPr="00684199">
        <w:rPr>
          <w:rFonts w:ascii="Times New Roman" w:eastAsia="Times New Roman" w:hAnsi="Times New Roman" w:cs="Times New Roman"/>
          <w:sz w:val="24"/>
          <w:szCs w:val="24"/>
        </w:rPr>
        <w:t>Satute</w:t>
      </w:r>
      <w:proofErr w:type="spellEnd"/>
      <w:r w:rsidRPr="00684199">
        <w:rPr>
          <w:rFonts w:ascii="Times New Roman" w:eastAsia="Times New Roman" w:hAnsi="Times New Roman" w:cs="Times New Roman"/>
          <w:sz w:val="24"/>
          <w:szCs w:val="24"/>
        </w:rPr>
        <w:t xml:space="preserve"> of the ICC. [Emphasis added]</w:t>
      </w:r>
    </w:p>
    <w:p w14:paraId="4873E607" w14:textId="77777777" w:rsidR="00684199" w:rsidRPr="00684199" w:rsidRDefault="00684199" w:rsidP="00684199">
      <w:pPr>
        <w:spacing w:before="100" w:beforeAutospacing="1" w:after="100" w:afterAutospacing="1" w:line="240" w:lineRule="auto"/>
        <w:rPr>
          <w:rFonts w:ascii="Times New Roman" w:eastAsia="Times New Roman" w:hAnsi="Times New Roman" w:cs="Times New Roman"/>
          <w:sz w:val="24"/>
          <w:szCs w:val="24"/>
        </w:rPr>
      </w:pPr>
      <w:bookmarkStart w:id="18" w:name="18"/>
      <w:r w:rsidRPr="00684199">
        <w:rPr>
          <w:rFonts w:ascii="Times New Roman" w:eastAsia="Times New Roman" w:hAnsi="Times New Roman" w:cs="Times New Roman"/>
          <w:sz w:val="24"/>
          <w:szCs w:val="24"/>
        </w:rPr>
        <w:t>18</w:t>
      </w:r>
      <w:bookmarkEnd w:id="18"/>
      <w:r w:rsidRPr="00684199">
        <w:rPr>
          <w:rFonts w:ascii="Times New Roman" w:eastAsia="Times New Roman" w:hAnsi="Times New Roman" w:cs="Times New Roman"/>
          <w:sz w:val="24"/>
          <w:szCs w:val="24"/>
        </w:rPr>
        <w:t xml:space="preserve">. See Ronald C </w:t>
      </w:r>
      <w:proofErr w:type="spellStart"/>
      <w:r w:rsidRPr="00684199">
        <w:rPr>
          <w:rFonts w:ascii="Times New Roman" w:eastAsia="Times New Roman" w:hAnsi="Times New Roman" w:cs="Times New Roman"/>
          <w:sz w:val="24"/>
          <w:szCs w:val="24"/>
        </w:rPr>
        <w:t>Slye</w:t>
      </w:r>
      <w:proofErr w:type="spellEnd"/>
      <w:r w:rsidRPr="00684199">
        <w:rPr>
          <w:rFonts w:ascii="Times New Roman" w:eastAsia="Times New Roman" w:hAnsi="Times New Roman" w:cs="Times New Roman"/>
          <w:sz w:val="24"/>
          <w:szCs w:val="24"/>
        </w:rPr>
        <w:t xml:space="preserve">, “Apartheid as a Crime </w:t>
      </w:r>
      <w:proofErr w:type="gramStart"/>
      <w:r w:rsidRPr="00684199">
        <w:rPr>
          <w:rFonts w:ascii="Times New Roman" w:eastAsia="Times New Roman" w:hAnsi="Times New Roman" w:cs="Times New Roman"/>
          <w:sz w:val="24"/>
          <w:szCs w:val="24"/>
        </w:rPr>
        <w:t>Against</w:t>
      </w:r>
      <w:proofErr w:type="gramEnd"/>
      <w:r w:rsidRPr="00684199">
        <w:rPr>
          <w:rFonts w:ascii="Times New Roman" w:eastAsia="Times New Roman" w:hAnsi="Times New Roman" w:cs="Times New Roman"/>
          <w:sz w:val="24"/>
          <w:szCs w:val="24"/>
        </w:rPr>
        <w:t xml:space="preserve"> Humanity: A Submission to the South African Truth and Reconciliation Commission,” 20 Michigan Journal of International Law. 267, 1998-1999, p. 293.</w:t>
      </w:r>
    </w:p>
    <w:p w14:paraId="214C6EC4" w14:textId="77777777" w:rsidR="00684199" w:rsidRPr="00684199" w:rsidRDefault="00684199" w:rsidP="00684199">
      <w:pPr>
        <w:spacing w:before="100" w:beforeAutospacing="1" w:after="100" w:afterAutospacing="1" w:line="240" w:lineRule="auto"/>
        <w:rPr>
          <w:rFonts w:ascii="Times New Roman" w:eastAsia="Times New Roman" w:hAnsi="Times New Roman" w:cs="Times New Roman"/>
          <w:sz w:val="24"/>
          <w:szCs w:val="24"/>
        </w:rPr>
      </w:pPr>
      <w:bookmarkStart w:id="19" w:name="19"/>
      <w:r w:rsidRPr="00684199">
        <w:rPr>
          <w:rFonts w:ascii="Times New Roman" w:eastAsia="Times New Roman" w:hAnsi="Times New Roman" w:cs="Times New Roman"/>
          <w:sz w:val="24"/>
          <w:szCs w:val="24"/>
        </w:rPr>
        <w:t>19</w:t>
      </w:r>
      <w:bookmarkEnd w:id="19"/>
      <w:r w:rsidRPr="00684199">
        <w:rPr>
          <w:rFonts w:ascii="Times New Roman" w:eastAsia="Times New Roman" w:hAnsi="Times New Roman" w:cs="Times New Roman"/>
          <w:sz w:val="24"/>
          <w:szCs w:val="24"/>
        </w:rPr>
        <w:t>. Article 3, Convention on the Suppression and Punishment of the Crime of Apartheid.</w:t>
      </w:r>
    </w:p>
    <w:p w14:paraId="0C420EFA" w14:textId="77777777" w:rsidR="00684199" w:rsidRPr="00684199" w:rsidRDefault="00684199" w:rsidP="00684199">
      <w:pPr>
        <w:spacing w:before="100" w:beforeAutospacing="1" w:after="100" w:afterAutospacing="1" w:line="240" w:lineRule="auto"/>
        <w:rPr>
          <w:rFonts w:ascii="Times New Roman" w:eastAsia="Times New Roman" w:hAnsi="Times New Roman" w:cs="Times New Roman"/>
          <w:sz w:val="24"/>
          <w:szCs w:val="24"/>
        </w:rPr>
      </w:pPr>
      <w:bookmarkStart w:id="20" w:name="20"/>
      <w:r w:rsidRPr="00684199">
        <w:rPr>
          <w:rFonts w:ascii="Times New Roman" w:eastAsia="Times New Roman" w:hAnsi="Times New Roman" w:cs="Times New Roman"/>
          <w:sz w:val="24"/>
          <w:szCs w:val="24"/>
        </w:rPr>
        <w:t>20</w:t>
      </w:r>
      <w:bookmarkEnd w:id="20"/>
      <w:r w:rsidRPr="00684199">
        <w:rPr>
          <w:rFonts w:ascii="Times New Roman" w:eastAsia="Times New Roman" w:hAnsi="Times New Roman" w:cs="Times New Roman"/>
          <w:sz w:val="24"/>
          <w:szCs w:val="24"/>
        </w:rPr>
        <w:t xml:space="preserve">. Roger S. Clark, “Apartheid,” International Criminal Law, Second Edition, Volume I, </w:t>
      </w:r>
      <w:proofErr w:type="spellStart"/>
      <w:proofErr w:type="gramStart"/>
      <w:r w:rsidRPr="00684199">
        <w:rPr>
          <w:rFonts w:ascii="Times New Roman" w:eastAsia="Times New Roman" w:hAnsi="Times New Roman" w:cs="Times New Roman"/>
          <w:sz w:val="24"/>
          <w:szCs w:val="24"/>
        </w:rPr>
        <w:t>Edt</w:t>
      </w:r>
      <w:proofErr w:type="spellEnd"/>
      <w:proofErr w:type="gramEnd"/>
      <w:r w:rsidRPr="00684199">
        <w:rPr>
          <w:rFonts w:ascii="Times New Roman" w:eastAsia="Times New Roman" w:hAnsi="Times New Roman" w:cs="Times New Roman"/>
          <w:sz w:val="24"/>
          <w:szCs w:val="24"/>
        </w:rPr>
        <w:t xml:space="preserve">. M. </w:t>
      </w:r>
      <w:proofErr w:type="spellStart"/>
      <w:r w:rsidRPr="00684199">
        <w:rPr>
          <w:rFonts w:ascii="Times New Roman" w:eastAsia="Times New Roman" w:hAnsi="Times New Roman" w:cs="Times New Roman"/>
          <w:sz w:val="24"/>
          <w:szCs w:val="24"/>
        </w:rPr>
        <w:t>Cherif</w:t>
      </w:r>
      <w:proofErr w:type="spellEnd"/>
      <w:r w:rsidRPr="00684199">
        <w:rPr>
          <w:rFonts w:ascii="Times New Roman" w:eastAsia="Times New Roman" w:hAnsi="Times New Roman" w:cs="Times New Roman"/>
          <w:sz w:val="24"/>
          <w:szCs w:val="24"/>
        </w:rPr>
        <w:t xml:space="preserve"> </w:t>
      </w:r>
      <w:proofErr w:type="spellStart"/>
      <w:r w:rsidRPr="00684199">
        <w:rPr>
          <w:rFonts w:ascii="Times New Roman" w:eastAsia="Times New Roman" w:hAnsi="Times New Roman" w:cs="Times New Roman"/>
          <w:sz w:val="24"/>
          <w:szCs w:val="24"/>
        </w:rPr>
        <w:t>Bassiouni</w:t>
      </w:r>
      <w:proofErr w:type="spellEnd"/>
      <w:r w:rsidRPr="00684199">
        <w:rPr>
          <w:rFonts w:ascii="Times New Roman" w:eastAsia="Times New Roman" w:hAnsi="Times New Roman" w:cs="Times New Roman"/>
          <w:sz w:val="24"/>
          <w:szCs w:val="24"/>
        </w:rPr>
        <w:t>, 1991, p. 645.</w:t>
      </w:r>
    </w:p>
    <w:p w14:paraId="5D454205" w14:textId="77777777" w:rsidR="00684199" w:rsidRPr="00684199" w:rsidRDefault="00684199" w:rsidP="00684199">
      <w:pPr>
        <w:spacing w:before="100" w:beforeAutospacing="1" w:after="100" w:afterAutospacing="1" w:line="240" w:lineRule="auto"/>
        <w:rPr>
          <w:rFonts w:ascii="Times New Roman" w:eastAsia="Times New Roman" w:hAnsi="Times New Roman" w:cs="Times New Roman"/>
          <w:sz w:val="24"/>
          <w:szCs w:val="24"/>
        </w:rPr>
      </w:pPr>
      <w:bookmarkStart w:id="21" w:name="21"/>
      <w:r w:rsidRPr="00684199">
        <w:rPr>
          <w:rFonts w:ascii="Times New Roman" w:eastAsia="Times New Roman" w:hAnsi="Times New Roman" w:cs="Times New Roman"/>
          <w:sz w:val="24"/>
          <w:szCs w:val="24"/>
        </w:rPr>
        <w:t>21</w:t>
      </w:r>
      <w:bookmarkEnd w:id="21"/>
      <w:r w:rsidRPr="00684199">
        <w:rPr>
          <w:rFonts w:ascii="Times New Roman" w:eastAsia="Times New Roman" w:hAnsi="Times New Roman" w:cs="Times New Roman"/>
          <w:sz w:val="24"/>
          <w:szCs w:val="24"/>
        </w:rPr>
        <w:t xml:space="preserve">. David Theo Goldberg, “The Semantics of Race,” in Racism, </w:t>
      </w:r>
      <w:proofErr w:type="spellStart"/>
      <w:r w:rsidRPr="00684199">
        <w:rPr>
          <w:rFonts w:ascii="Times New Roman" w:eastAsia="Times New Roman" w:hAnsi="Times New Roman" w:cs="Times New Roman"/>
          <w:sz w:val="24"/>
          <w:szCs w:val="24"/>
        </w:rPr>
        <w:t>Edts</w:t>
      </w:r>
      <w:proofErr w:type="spellEnd"/>
      <w:r w:rsidRPr="00684199">
        <w:rPr>
          <w:rFonts w:ascii="Times New Roman" w:eastAsia="Times New Roman" w:hAnsi="Times New Roman" w:cs="Times New Roman"/>
          <w:sz w:val="24"/>
          <w:szCs w:val="24"/>
        </w:rPr>
        <w:t xml:space="preserve">. Martin Bulmer and John </w:t>
      </w:r>
      <w:proofErr w:type="spellStart"/>
      <w:r w:rsidRPr="00684199">
        <w:rPr>
          <w:rFonts w:ascii="Times New Roman" w:eastAsia="Times New Roman" w:hAnsi="Times New Roman" w:cs="Times New Roman"/>
          <w:sz w:val="24"/>
          <w:szCs w:val="24"/>
        </w:rPr>
        <w:t>Solomos</w:t>
      </w:r>
      <w:proofErr w:type="spellEnd"/>
      <w:r w:rsidRPr="00684199">
        <w:rPr>
          <w:rFonts w:ascii="Times New Roman" w:eastAsia="Times New Roman" w:hAnsi="Times New Roman" w:cs="Times New Roman"/>
          <w:sz w:val="24"/>
          <w:szCs w:val="24"/>
        </w:rPr>
        <w:t>, Oxford University Press, p. 370.</w:t>
      </w:r>
    </w:p>
    <w:p w14:paraId="4502924F" w14:textId="77777777" w:rsidR="00684199" w:rsidRPr="00684199" w:rsidRDefault="00684199" w:rsidP="00684199">
      <w:pPr>
        <w:spacing w:before="100" w:beforeAutospacing="1" w:after="100" w:afterAutospacing="1" w:line="240" w:lineRule="auto"/>
        <w:rPr>
          <w:rFonts w:ascii="Times New Roman" w:eastAsia="Times New Roman" w:hAnsi="Times New Roman" w:cs="Times New Roman"/>
          <w:sz w:val="24"/>
          <w:szCs w:val="24"/>
        </w:rPr>
      </w:pPr>
      <w:bookmarkStart w:id="22" w:name="22"/>
      <w:r w:rsidRPr="00684199">
        <w:rPr>
          <w:rFonts w:ascii="Times New Roman" w:eastAsia="Times New Roman" w:hAnsi="Times New Roman" w:cs="Times New Roman"/>
          <w:sz w:val="24"/>
          <w:szCs w:val="24"/>
        </w:rPr>
        <w:t>22</w:t>
      </w:r>
      <w:bookmarkEnd w:id="22"/>
      <w:r w:rsidRPr="00684199">
        <w:rPr>
          <w:rFonts w:ascii="Times New Roman" w:eastAsia="Times New Roman" w:hAnsi="Times New Roman" w:cs="Times New Roman"/>
          <w:sz w:val="24"/>
          <w:szCs w:val="24"/>
        </w:rPr>
        <w:t xml:space="preserve">. “In articulating as natural ways of being in the world and the institutional structures in and through such ways of being expressed, race both establishes and rationalized the order of difference as a law of </w:t>
      </w:r>
      <w:proofErr w:type="spellStart"/>
      <w:r w:rsidRPr="00684199">
        <w:rPr>
          <w:rFonts w:ascii="Times New Roman" w:eastAsia="Times New Roman" w:hAnsi="Times New Roman" w:cs="Times New Roman"/>
          <w:sz w:val="24"/>
          <w:szCs w:val="24"/>
        </w:rPr>
        <w:t>nature.”David</w:t>
      </w:r>
      <w:proofErr w:type="spellEnd"/>
      <w:r w:rsidRPr="00684199">
        <w:rPr>
          <w:rFonts w:ascii="Times New Roman" w:eastAsia="Times New Roman" w:hAnsi="Times New Roman" w:cs="Times New Roman"/>
          <w:sz w:val="24"/>
          <w:szCs w:val="24"/>
        </w:rPr>
        <w:t xml:space="preserve"> Theo Goldberg, “The Semantics of Race,” in Racism, </w:t>
      </w:r>
      <w:proofErr w:type="spellStart"/>
      <w:r w:rsidRPr="00684199">
        <w:rPr>
          <w:rFonts w:ascii="Times New Roman" w:eastAsia="Times New Roman" w:hAnsi="Times New Roman" w:cs="Times New Roman"/>
          <w:sz w:val="24"/>
          <w:szCs w:val="24"/>
        </w:rPr>
        <w:t>Edts</w:t>
      </w:r>
      <w:proofErr w:type="spellEnd"/>
      <w:r w:rsidRPr="00684199">
        <w:rPr>
          <w:rFonts w:ascii="Times New Roman" w:eastAsia="Times New Roman" w:hAnsi="Times New Roman" w:cs="Times New Roman"/>
          <w:sz w:val="24"/>
          <w:szCs w:val="24"/>
        </w:rPr>
        <w:t xml:space="preserve">. Martin Bulmer and John </w:t>
      </w:r>
      <w:proofErr w:type="spellStart"/>
      <w:r w:rsidRPr="00684199">
        <w:rPr>
          <w:rFonts w:ascii="Times New Roman" w:eastAsia="Times New Roman" w:hAnsi="Times New Roman" w:cs="Times New Roman"/>
          <w:sz w:val="24"/>
          <w:szCs w:val="24"/>
        </w:rPr>
        <w:t>Solomos</w:t>
      </w:r>
      <w:proofErr w:type="spellEnd"/>
      <w:r w:rsidRPr="00684199">
        <w:rPr>
          <w:rFonts w:ascii="Times New Roman" w:eastAsia="Times New Roman" w:hAnsi="Times New Roman" w:cs="Times New Roman"/>
          <w:sz w:val="24"/>
          <w:szCs w:val="24"/>
        </w:rPr>
        <w:t>, Oxford University Press, p. 374.</w:t>
      </w:r>
    </w:p>
    <w:p w14:paraId="0EB3A809" w14:textId="77777777" w:rsidR="00684199" w:rsidRPr="00684199" w:rsidRDefault="00684199" w:rsidP="00684199">
      <w:pPr>
        <w:spacing w:before="100" w:beforeAutospacing="1" w:after="100" w:afterAutospacing="1" w:line="240" w:lineRule="auto"/>
        <w:rPr>
          <w:rFonts w:ascii="Times New Roman" w:eastAsia="Times New Roman" w:hAnsi="Times New Roman" w:cs="Times New Roman"/>
          <w:sz w:val="24"/>
          <w:szCs w:val="24"/>
        </w:rPr>
      </w:pPr>
      <w:bookmarkStart w:id="23" w:name="23"/>
      <w:r w:rsidRPr="00684199">
        <w:rPr>
          <w:rFonts w:ascii="Times New Roman" w:eastAsia="Times New Roman" w:hAnsi="Times New Roman" w:cs="Times New Roman"/>
          <w:sz w:val="24"/>
          <w:szCs w:val="24"/>
        </w:rPr>
        <w:t>23</w:t>
      </w:r>
      <w:bookmarkEnd w:id="23"/>
      <w:r w:rsidRPr="00684199">
        <w:rPr>
          <w:rFonts w:ascii="Times New Roman" w:eastAsia="Times New Roman" w:hAnsi="Times New Roman" w:cs="Times New Roman"/>
          <w:sz w:val="24"/>
          <w:szCs w:val="24"/>
        </w:rPr>
        <w:t xml:space="preserve">. Colette </w:t>
      </w:r>
      <w:proofErr w:type="spellStart"/>
      <w:r w:rsidRPr="00684199">
        <w:rPr>
          <w:rFonts w:ascii="Times New Roman" w:eastAsia="Times New Roman" w:hAnsi="Times New Roman" w:cs="Times New Roman"/>
          <w:sz w:val="24"/>
          <w:szCs w:val="24"/>
        </w:rPr>
        <w:t>Guillaumin</w:t>
      </w:r>
      <w:proofErr w:type="spellEnd"/>
      <w:r w:rsidRPr="00684199">
        <w:rPr>
          <w:rFonts w:ascii="Times New Roman" w:eastAsia="Times New Roman" w:hAnsi="Times New Roman" w:cs="Times New Roman"/>
          <w:sz w:val="24"/>
          <w:szCs w:val="24"/>
        </w:rPr>
        <w:t xml:space="preserve">, “The changing face of Race,” in Racism, </w:t>
      </w:r>
      <w:proofErr w:type="spellStart"/>
      <w:r w:rsidRPr="00684199">
        <w:rPr>
          <w:rFonts w:ascii="Times New Roman" w:eastAsia="Times New Roman" w:hAnsi="Times New Roman" w:cs="Times New Roman"/>
          <w:sz w:val="24"/>
          <w:szCs w:val="24"/>
        </w:rPr>
        <w:t>Edts</w:t>
      </w:r>
      <w:proofErr w:type="spellEnd"/>
      <w:r w:rsidRPr="00684199">
        <w:rPr>
          <w:rFonts w:ascii="Times New Roman" w:eastAsia="Times New Roman" w:hAnsi="Times New Roman" w:cs="Times New Roman"/>
          <w:sz w:val="24"/>
          <w:szCs w:val="24"/>
        </w:rPr>
        <w:t xml:space="preserve">. Martin Bulmer and John </w:t>
      </w:r>
      <w:proofErr w:type="spellStart"/>
      <w:r w:rsidRPr="00684199">
        <w:rPr>
          <w:rFonts w:ascii="Times New Roman" w:eastAsia="Times New Roman" w:hAnsi="Times New Roman" w:cs="Times New Roman"/>
          <w:sz w:val="24"/>
          <w:szCs w:val="24"/>
        </w:rPr>
        <w:t>Solomos</w:t>
      </w:r>
      <w:proofErr w:type="spellEnd"/>
      <w:r w:rsidRPr="00684199">
        <w:rPr>
          <w:rFonts w:ascii="Times New Roman" w:eastAsia="Times New Roman" w:hAnsi="Times New Roman" w:cs="Times New Roman"/>
          <w:sz w:val="24"/>
          <w:szCs w:val="24"/>
        </w:rPr>
        <w:t>, Oxford University Press, p. 362.</w:t>
      </w:r>
    </w:p>
    <w:p w14:paraId="1D4211C0" w14:textId="77777777" w:rsidR="00684199" w:rsidRPr="00684199" w:rsidRDefault="00684199" w:rsidP="00684199">
      <w:pPr>
        <w:spacing w:before="100" w:beforeAutospacing="1" w:after="100" w:afterAutospacing="1" w:line="240" w:lineRule="auto"/>
        <w:rPr>
          <w:rFonts w:ascii="Times New Roman" w:eastAsia="Times New Roman" w:hAnsi="Times New Roman" w:cs="Times New Roman"/>
          <w:sz w:val="24"/>
          <w:szCs w:val="24"/>
        </w:rPr>
      </w:pPr>
      <w:bookmarkStart w:id="24" w:name="24"/>
      <w:r w:rsidRPr="00684199">
        <w:rPr>
          <w:rFonts w:ascii="Times New Roman" w:eastAsia="Times New Roman" w:hAnsi="Times New Roman" w:cs="Times New Roman"/>
          <w:sz w:val="24"/>
          <w:szCs w:val="24"/>
        </w:rPr>
        <w:t>24</w:t>
      </w:r>
      <w:bookmarkEnd w:id="24"/>
      <w:r w:rsidRPr="00684199">
        <w:rPr>
          <w:rFonts w:ascii="Times New Roman" w:eastAsia="Times New Roman" w:hAnsi="Times New Roman" w:cs="Times New Roman"/>
          <w:sz w:val="24"/>
          <w:szCs w:val="24"/>
        </w:rPr>
        <w:t xml:space="preserve">. Colette </w:t>
      </w:r>
      <w:proofErr w:type="spellStart"/>
      <w:r w:rsidRPr="00684199">
        <w:rPr>
          <w:rFonts w:ascii="Times New Roman" w:eastAsia="Times New Roman" w:hAnsi="Times New Roman" w:cs="Times New Roman"/>
          <w:sz w:val="24"/>
          <w:szCs w:val="24"/>
        </w:rPr>
        <w:t>Guillaumin</w:t>
      </w:r>
      <w:proofErr w:type="spellEnd"/>
      <w:r w:rsidRPr="00684199">
        <w:rPr>
          <w:rFonts w:ascii="Times New Roman" w:eastAsia="Times New Roman" w:hAnsi="Times New Roman" w:cs="Times New Roman"/>
          <w:sz w:val="24"/>
          <w:szCs w:val="24"/>
        </w:rPr>
        <w:t xml:space="preserve">, “The changing face of Race,” in Racism, </w:t>
      </w:r>
      <w:proofErr w:type="spellStart"/>
      <w:r w:rsidRPr="00684199">
        <w:rPr>
          <w:rFonts w:ascii="Times New Roman" w:eastAsia="Times New Roman" w:hAnsi="Times New Roman" w:cs="Times New Roman"/>
          <w:sz w:val="24"/>
          <w:szCs w:val="24"/>
        </w:rPr>
        <w:t>Edts</w:t>
      </w:r>
      <w:proofErr w:type="spellEnd"/>
      <w:r w:rsidRPr="00684199">
        <w:rPr>
          <w:rFonts w:ascii="Times New Roman" w:eastAsia="Times New Roman" w:hAnsi="Times New Roman" w:cs="Times New Roman"/>
          <w:sz w:val="24"/>
          <w:szCs w:val="24"/>
        </w:rPr>
        <w:t xml:space="preserve">. Martin Bulmer and John </w:t>
      </w:r>
      <w:proofErr w:type="spellStart"/>
      <w:r w:rsidRPr="00684199">
        <w:rPr>
          <w:rFonts w:ascii="Times New Roman" w:eastAsia="Times New Roman" w:hAnsi="Times New Roman" w:cs="Times New Roman"/>
          <w:sz w:val="24"/>
          <w:szCs w:val="24"/>
        </w:rPr>
        <w:t>Solomos</w:t>
      </w:r>
      <w:proofErr w:type="spellEnd"/>
      <w:r w:rsidRPr="00684199">
        <w:rPr>
          <w:rFonts w:ascii="Times New Roman" w:eastAsia="Times New Roman" w:hAnsi="Times New Roman" w:cs="Times New Roman"/>
          <w:sz w:val="24"/>
          <w:szCs w:val="24"/>
        </w:rPr>
        <w:t>, Oxford University Press, p. 362.</w:t>
      </w:r>
    </w:p>
    <w:p w14:paraId="0AAFBA3C" w14:textId="77777777" w:rsidR="00684199" w:rsidRPr="00684199" w:rsidRDefault="00684199" w:rsidP="00684199">
      <w:pPr>
        <w:spacing w:before="100" w:beforeAutospacing="1" w:after="100" w:afterAutospacing="1" w:line="240" w:lineRule="auto"/>
        <w:rPr>
          <w:rFonts w:ascii="Times New Roman" w:eastAsia="Times New Roman" w:hAnsi="Times New Roman" w:cs="Times New Roman"/>
          <w:sz w:val="24"/>
          <w:szCs w:val="24"/>
        </w:rPr>
      </w:pPr>
      <w:bookmarkStart w:id="25" w:name="25"/>
      <w:r w:rsidRPr="00684199">
        <w:rPr>
          <w:rFonts w:ascii="Times New Roman" w:eastAsia="Times New Roman" w:hAnsi="Times New Roman" w:cs="Times New Roman"/>
          <w:sz w:val="24"/>
          <w:szCs w:val="24"/>
        </w:rPr>
        <w:t>25</w:t>
      </w:r>
      <w:bookmarkEnd w:id="25"/>
      <w:r w:rsidRPr="00684199">
        <w:rPr>
          <w:rFonts w:ascii="Times New Roman" w:eastAsia="Times New Roman" w:hAnsi="Times New Roman" w:cs="Times New Roman"/>
          <w:sz w:val="24"/>
          <w:szCs w:val="24"/>
        </w:rPr>
        <w:t xml:space="preserve">. Max Weber [1922]1978 Economy and Society eds. Guenther Roth and Claus </w:t>
      </w:r>
      <w:proofErr w:type="spellStart"/>
      <w:r w:rsidRPr="00684199">
        <w:rPr>
          <w:rFonts w:ascii="Times New Roman" w:eastAsia="Times New Roman" w:hAnsi="Times New Roman" w:cs="Times New Roman"/>
          <w:sz w:val="24"/>
          <w:szCs w:val="24"/>
        </w:rPr>
        <w:t>Wittich</w:t>
      </w:r>
      <w:proofErr w:type="spellEnd"/>
      <w:r w:rsidRPr="00684199">
        <w:rPr>
          <w:rFonts w:ascii="Times New Roman" w:eastAsia="Times New Roman" w:hAnsi="Times New Roman" w:cs="Times New Roman"/>
          <w:sz w:val="24"/>
          <w:szCs w:val="24"/>
        </w:rPr>
        <w:t xml:space="preserve">, trans. Ephraim </w:t>
      </w:r>
      <w:proofErr w:type="spellStart"/>
      <w:r w:rsidRPr="00684199">
        <w:rPr>
          <w:rFonts w:ascii="Times New Roman" w:eastAsia="Times New Roman" w:hAnsi="Times New Roman" w:cs="Times New Roman"/>
          <w:sz w:val="24"/>
          <w:szCs w:val="24"/>
        </w:rPr>
        <w:t>Fischof</w:t>
      </w:r>
      <w:proofErr w:type="spellEnd"/>
      <w:r w:rsidRPr="00684199">
        <w:rPr>
          <w:rFonts w:ascii="Times New Roman" w:eastAsia="Times New Roman" w:hAnsi="Times New Roman" w:cs="Times New Roman"/>
          <w:sz w:val="24"/>
          <w:szCs w:val="24"/>
        </w:rPr>
        <w:t>, vol. 2 Berkeley: University of California Press, p. 389.</w:t>
      </w:r>
    </w:p>
    <w:p w14:paraId="12884E37" w14:textId="77777777" w:rsidR="00684199" w:rsidRPr="00684199" w:rsidRDefault="00684199" w:rsidP="00684199">
      <w:pPr>
        <w:spacing w:before="100" w:beforeAutospacing="1" w:after="100" w:afterAutospacing="1" w:line="240" w:lineRule="auto"/>
        <w:rPr>
          <w:rFonts w:ascii="Times New Roman" w:eastAsia="Times New Roman" w:hAnsi="Times New Roman" w:cs="Times New Roman"/>
          <w:sz w:val="24"/>
          <w:szCs w:val="24"/>
        </w:rPr>
      </w:pPr>
      <w:bookmarkStart w:id="26" w:name="26"/>
      <w:r w:rsidRPr="00684199">
        <w:rPr>
          <w:rFonts w:ascii="Times New Roman" w:eastAsia="Times New Roman" w:hAnsi="Times New Roman" w:cs="Times New Roman"/>
          <w:sz w:val="24"/>
          <w:szCs w:val="24"/>
        </w:rPr>
        <w:t>26</w:t>
      </w:r>
      <w:bookmarkEnd w:id="26"/>
      <w:r w:rsidRPr="00684199">
        <w:rPr>
          <w:rFonts w:ascii="Times New Roman" w:eastAsia="Times New Roman" w:hAnsi="Times New Roman" w:cs="Times New Roman"/>
          <w:sz w:val="24"/>
          <w:szCs w:val="24"/>
        </w:rPr>
        <w:t xml:space="preserve">. See Roselle </w:t>
      </w:r>
      <w:proofErr w:type="spellStart"/>
      <w:r w:rsidRPr="00684199">
        <w:rPr>
          <w:rFonts w:ascii="Times New Roman" w:eastAsia="Times New Roman" w:hAnsi="Times New Roman" w:cs="Times New Roman"/>
          <w:sz w:val="24"/>
          <w:szCs w:val="24"/>
        </w:rPr>
        <w:t>Tekiner</w:t>
      </w:r>
      <w:proofErr w:type="spellEnd"/>
      <w:r w:rsidRPr="00684199">
        <w:rPr>
          <w:rFonts w:ascii="Times New Roman" w:eastAsia="Times New Roman" w:hAnsi="Times New Roman" w:cs="Times New Roman"/>
          <w:sz w:val="24"/>
          <w:szCs w:val="24"/>
        </w:rPr>
        <w:t>, “Race and the Issue of National Identity in Israel,” International Journal of Middle East. Studies 23, 1991, p. 41</w:t>
      </w:r>
      <w:proofErr w:type="gramStart"/>
      <w:r w:rsidRPr="00684199">
        <w:rPr>
          <w:rFonts w:ascii="Times New Roman" w:eastAsia="Times New Roman" w:hAnsi="Times New Roman" w:cs="Times New Roman"/>
          <w:sz w:val="24"/>
          <w:szCs w:val="24"/>
        </w:rPr>
        <w:t>,42</w:t>
      </w:r>
      <w:proofErr w:type="gramEnd"/>
      <w:r w:rsidRPr="00684199">
        <w:rPr>
          <w:rFonts w:ascii="Times New Roman" w:eastAsia="Times New Roman" w:hAnsi="Times New Roman" w:cs="Times New Roman"/>
          <w:sz w:val="24"/>
          <w:szCs w:val="24"/>
        </w:rPr>
        <w:t>.</w:t>
      </w:r>
    </w:p>
    <w:p w14:paraId="122D5339" w14:textId="77777777" w:rsidR="00684199" w:rsidRPr="00684199" w:rsidRDefault="00684199" w:rsidP="00684199">
      <w:pPr>
        <w:spacing w:before="100" w:beforeAutospacing="1" w:after="100" w:afterAutospacing="1" w:line="240" w:lineRule="auto"/>
        <w:rPr>
          <w:rFonts w:ascii="Times New Roman" w:eastAsia="Times New Roman" w:hAnsi="Times New Roman" w:cs="Times New Roman"/>
          <w:sz w:val="24"/>
          <w:szCs w:val="24"/>
        </w:rPr>
      </w:pPr>
      <w:r w:rsidRPr="00684199">
        <w:rPr>
          <w:rFonts w:ascii="Times New Roman" w:eastAsia="Times New Roman" w:hAnsi="Times New Roman" w:cs="Times New Roman"/>
          <w:sz w:val="24"/>
          <w:szCs w:val="24"/>
        </w:rPr>
        <w:t xml:space="preserve">On the relation between racial and ethnic group see Robert Miles, “Racism as a Concept” in Racism, </w:t>
      </w:r>
      <w:proofErr w:type="spellStart"/>
      <w:r w:rsidRPr="00684199">
        <w:rPr>
          <w:rFonts w:ascii="Times New Roman" w:eastAsia="Times New Roman" w:hAnsi="Times New Roman" w:cs="Times New Roman"/>
          <w:sz w:val="24"/>
          <w:szCs w:val="24"/>
        </w:rPr>
        <w:t>Edts</w:t>
      </w:r>
      <w:proofErr w:type="spellEnd"/>
      <w:r w:rsidRPr="00684199">
        <w:rPr>
          <w:rFonts w:ascii="Times New Roman" w:eastAsia="Times New Roman" w:hAnsi="Times New Roman" w:cs="Times New Roman"/>
          <w:sz w:val="24"/>
          <w:szCs w:val="24"/>
        </w:rPr>
        <w:t xml:space="preserve">. Martin Bulmer and John </w:t>
      </w:r>
      <w:proofErr w:type="spellStart"/>
      <w:r w:rsidRPr="00684199">
        <w:rPr>
          <w:rFonts w:ascii="Times New Roman" w:eastAsia="Times New Roman" w:hAnsi="Times New Roman" w:cs="Times New Roman"/>
          <w:sz w:val="24"/>
          <w:szCs w:val="24"/>
        </w:rPr>
        <w:t>Solomos</w:t>
      </w:r>
      <w:proofErr w:type="spellEnd"/>
      <w:r w:rsidRPr="00684199">
        <w:rPr>
          <w:rFonts w:ascii="Times New Roman" w:eastAsia="Times New Roman" w:hAnsi="Times New Roman" w:cs="Times New Roman"/>
          <w:sz w:val="24"/>
          <w:szCs w:val="24"/>
        </w:rPr>
        <w:t>, Oxford University Press, p. 345.</w:t>
      </w:r>
    </w:p>
    <w:p w14:paraId="6FDE70DE" w14:textId="77777777" w:rsidR="00684199" w:rsidRPr="00684199" w:rsidRDefault="00684199" w:rsidP="00684199">
      <w:pPr>
        <w:spacing w:before="100" w:beforeAutospacing="1" w:after="100" w:afterAutospacing="1" w:line="240" w:lineRule="auto"/>
        <w:rPr>
          <w:rFonts w:ascii="Times New Roman" w:eastAsia="Times New Roman" w:hAnsi="Times New Roman" w:cs="Times New Roman"/>
          <w:sz w:val="24"/>
          <w:szCs w:val="24"/>
        </w:rPr>
      </w:pPr>
      <w:r w:rsidRPr="00684199">
        <w:rPr>
          <w:rFonts w:ascii="Times New Roman" w:eastAsia="Times New Roman" w:hAnsi="Times New Roman" w:cs="Times New Roman"/>
          <w:sz w:val="24"/>
          <w:szCs w:val="24"/>
        </w:rPr>
        <w:t xml:space="preserve">Goldberg believes that the concept of race is ethnocentric because “ethnicity is the mode of cultural identification and distinction.” David Theo Goldberg, “The Semantics of Race,” in Racism, </w:t>
      </w:r>
      <w:proofErr w:type="spellStart"/>
      <w:r w:rsidRPr="00684199">
        <w:rPr>
          <w:rFonts w:ascii="Times New Roman" w:eastAsia="Times New Roman" w:hAnsi="Times New Roman" w:cs="Times New Roman"/>
          <w:sz w:val="24"/>
          <w:szCs w:val="24"/>
        </w:rPr>
        <w:t>Edts</w:t>
      </w:r>
      <w:proofErr w:type="spellEnd"/>
      <w:r w:rsidRPr="00684199">
        <w:rPr>
          <w:rFonts w:ascii="Times New Roman" w:eastAsia="Times New Roman" w:hAnsi="Times New Roman" w:cs="Times New Roman"/>
          <w:sz w:val="24"/>
          <w:szCs w:val="24"/>
        </w:rPr>
        <w:t xml:space="preserve">. Martin Bulmer and John </w:t>
      </w:r>
      <w:proofErr w:type="spellStart"/>
      <w:r w:rsidRPr="00684199">
        <w:rPr>
          <w:rFonts w:ascii="Times New Roman" w:eastAsia="Times New Roman" w:hAnsi="Times New Roman" w:cs="Times New Roman"/>
          <w:sz w:val="24"/>
          <w:szCs w:val="24"/>
        </w:rPr>
        <w:t>Solomos</w:t>
      </w:r>
      <w:proofErr w:type="spellEnd"/>
      <w:r w:rsidRPr="00684199">
        <w:rPr>
          <w:rFonts w:ascii="Times New Roman" w:eastAsia="Times New Roman" w:hAnsi="Times New Roman" w:cs="Times New Roman"/>
          <w:sz w:val="24"/>
          <w:szCs w:val="24"/>
        </w:rPr>
        <w:t>, Oxford University Press, p. 371.</w:t>
      </w:r>
    </w:p>
    <w:p w14:paraId="439CF992" w14:textId="77777777" w:rsidR="00684199" w:rsidRPr="00684199" w:rsidRDefault="00684199" w:rsidP="00684199">
      <w:pPr>
        <w:spacing w:before="100" w:beforeAutospacing="1" w:after="100" w:afterAutospacing="1" w:line="240" w:lineRule="auto"/>
        <w:rPr>
          <w:rFonts w:ascii="Times New Roman" w:eastAsia="Times New Roman" w:hAnsi="Times New Roman" w:cs="Times New Roman"/>
          <w:sz w:val="24"/>
          <w:szCs w:val="24"/>
        </w:rPr>
      </w:pPr>
      <w:bookmarkStart w:id="27" w:name="27"/>
      <w:r w:rsidRPr="00684199">
        <w:rPr>
          <w:rFonts w:ascii="Times New Roman" w:eastAsia="Times New Roman" w:hAnsi="Times New Roman" w:cs="Times New Roman"/>
          <w:sz w:val="24"/>
          <w:szCs w:val="24"/>
        </w:rPr>
        <w:t>27</w:t>
      </w:r>
      <w:bookmarkEnd w:id="27"/>
      <w:r w:rsidRPr="00684199">
        <w:rPr>
          <w:rFonts w:ascii="Times New Roman" w:eastAsia="Times New Roman" w:hAnsi="Times New Roman" w:cs="Times New Roman"/>
          <w:sz w:val="24"/>
          <w:szCs w:val="24"/>
        </w:rPr>
        <w:t>. CERD General Recommendation No. 08: Identification with a particular racial or ethnic group (Art.1, par.1 &amp; 4), 22 August 1990.</w:t>
      </w:r>
    </w:p>
    <w:p w14:paraId="781F38DE" w14:textId="77777777" w:rsidR="00684199" w:rsidRPr="00684199" w:rsidRDefault="00684199" w:rsidP="00684199">
      <w:pPr>
        <w:spacing w:before="100" w:beforeAutospacing="1" w:after="100" w:afterAutospacing="1" w:line="240" w:lineRule="auto"/>
        <w:rPr>
          <w:rFonts w:ascii="Times New Roman" w:eastAsia="Times New Roman" w:hAnsi="Times New Roman" w:cs="Times New Roman"/>
          <w:sz w:val="24"/>
          <w:szCs w:val="24"/>
        </w:rPr>
      </w:pPr>
      <w:bookmarkStart w:id="28" w:name="28"/>
      <w:r w:rsidRPr="00684199">
        <w:rPr>
          <w:rFonts w:ascii="Times New Roman" w:eastAsia="Times New Roman" w:hAnsi="Times New Roman" w:cs="Times New Roman"/>
          <w:sz w:val="24"/>
          <w:szCs w:val="24"/>
        </w:rPr>
        <w:t>28</w:t>
      </w:r>
      <w:bookmarkEnd w:id="28"/>
      <w:r w:rsidRPr="00684199">
        <w:rPr>
          <w:rFonts w:ascii="Times New Roman" w:eastAsia="Times New Roman" w:hAnsi="Times New Roman" w:cs="Times New Roman"/>
          <w:sz w:val="24"/>
          <w:szCs w:val="24"/>
        </w:rPr>
        <w:t>. Richard Jenkins, Social Identity, Second Edition, Routledge, London and New York, 2005, p. 5.</w:t>
      </w:r>
    </w:p>
    <w:p w14:paraId="60D58CE4" w14:textId="77777777" w:rsidR="00684199" w:rsidRPr="00684199" w:rsidRDefault="00684199" w:rsidP="00684199">
      <w:pPr>
        <w:spacing w:before="100" w:beforeAutospacing="1" w:after="100" w:afterAutospacing="1" w:line="240" w:lineRule="auto"/>
        <w:rPr>
          <w:rFonts w:ascii="Times New Roman" w:eastAsia="Times New Roman" w:hAnsi="Times New Roman" w:cs="Times New Roman"/>
          <w:sz w:val="24"/>
          <w:szCs w:val="24"/>
        </w:rPr>
      </w:pPr>
      <w:bookmarkStart w:id="29" w:name="29"/>
      <w:r w:rsidRPr="00684199">
        <w:rPr>
          <w:rFonts w:ascii="Times New Roman" w:eastAsia="Times New Roman" w:hAnsi="Times New Roman" w:cs="Times New Roman"/>
          <w:sz w:val="24"/>
          <w:szCs w:val="24"/>
        </w:rPr>
        <w:lastRenderedPageBreak/>
        <w:t>29</w:t>
      </w:r>
      <w:bookmarkEnd w:id="29"/>
      <w:r w:rsidRPr="00684199">
        <w:rPr>
          <w:rFonts w:ascii="Times New Roman" w:eastAsia="Times New Roman" w:hAnsi="Times New Roman" w:cs="Times New Roman"/>
          <w:sz w:val="24"/>
          <w:szCs w:val="24"/>
        </w:rPr>
        <w:t>. Richard Jenkins, Social Identity, Second Edition, Routledge, London and New York, 2005, p. 18.</w:t>
      </w:r>
    </w:p>
    <w:p w14:paraId="7B8AE48F" w14:textId="77777777" w:rsidR="00684199" w:rsidRPr="00684199" w:rsidRDefault="00684199" w:rsidP="00684199">
      <w:pPr>
        <w:spacing w:before="100" w:beforeAutospacing="1" w:after="100" w:afterAutospacing="1" w:line="240" w:lineRule="auto"/>
        <w:rPr>
          <w:rFonts w:ascii="Times New Roman" w:eastAsia="Times New Roman" w:hAnsi="Times New Roman" w:cs="Times New Roman"/>
          <w:sz w:val="24"/>
          <w:szCs w:val="24"/>
        </w:rPr>
      </w:pPr>
      <w:bookmarkStart w:id="30" w:name="30"/>
      <w:r w:rsidRPr="00684199">
        <w:rPr>
          <w:rFonts w:ascii="Times New Roman" w:eastAsia="Times New Roman" w:hAnsi="Times New Roman" w:cs="Times New Roman"/>
          <w:sz w:val="24"/>
          <w:szCs w:val="24"/>
        </w:rPr>
        <w:t>30</w:t>
      </w:r>
      <w:bookmarkEnd w:id="30"/>
      <w:r w:rsidRPr="00684199">
        <w:rPr>
          <w:rFonts w:ascii="Times New Roman" w:eastAsia="Times New Roman" w:hAnsi="Times New Roman" w:cs="Times New Roman"/>
          <w:sz w:val="24"/>
          <w:szCs w:val="24"/>
        </w:rPr>
        <w:t xml:space="preserve">. David Theo </w:t>
      </w:r>
      <w:proofErr w:type="spellStart"/>
      <w:r w:rsidRPr="00684199">
        <w:rPr>
          <w:rFonts w:ascii="Times New Roman" w:eastAsia="Times New Roman" w:hAnsi="Times New Roman" w:cs="Times New Roman"/>
          <w:sz w:val="24"/>
          <w:szCs w:val="24"/>
        </w:rPr>
        <w:t>Goldberg,“Racial</w:t>
      </w:r>
      <w:proofErr w:type="spellEnd"/>
      <w:r w:rsidRPr="00684199">
        <w:rPr>
          <w:rFonts w:ascii="Times New Roman" w:eastAsia="Times New Roman" w:hAnsi="Times New Roman" w:cs="Times New Roman"/>
          <w:sz w:val="24"/>
          <w:szCs w:val="24"/>
        </w:rPr>
        <w:t xml:space="preserve"> </w:t>
      </w:r>
      <w:proofErr w:type="spellStart"/>
      <w:r w:rsidRPr="00684199">
        <w:rPr>
          <w:rFonts w:ascii="Times New Roman" w:eastAsia="Times New Roman" w:hAnsi="Times New Roman" w:cs="Times New Roman"/>
          <w:sz w:val="24"/>
          <w:szCs w:val="24"/>
        </w:rPr>
        <w:t>Palestinianization</w:t>
      </w:r>
      <w:proofErr w:type="spellEnd"/>
      <w:r w:rsidRPr="00684199">
        <w:rPr>
          <w:rFonts w:ascii="Times New Roman" w:eastAsia="Times New Roman" w:hAnsi="Times New Roman" w:cs="Times New Roman"/>
          <w:sz w:val="24"/>
          <w:szCs w:val="24"/>
        </w:rPr>
        <w:t xml:space="preserve">” in Thinking Palestine, Ed. </w:t>
      </w:r>
      <w:proofErr w:type="spellStart"/>
      <w:r w:rsidRPr="00684199">
        <w:rPr>
          <w:rFonts w:ascii="Times New Roman" w:eastAsia="Times New Roman" w:hAnsi="Times New Roman" w:cs="Times New Roman"/>
          <w:sz w:val="24"/>
          <w:szCs w:val="24"/>
        </w:rPr>
        <w:t>Ronit</w:t>
      </w:r>
      <w:proofErr w:type="spellEnd"/>
      <w:r w:rsidRPr="00684199">
        <w:rPr>
          <w:rFonts w:ascii="Times New Roman" w:eastAsia="Times New Roman" w:hAnsi="Times New Roman" w:cs="Times New Roman"/>
          <w:sz w:val="24"/>
          <w:szCs w:val="24"/>
        </w:rPr>
        <w:t xml:space="preserve"> Lentin, Zed Books, London &amp; New York, 2008, p. 42.</w:t>
      </w:r>
    </w:p>
    <w:p w14:paraId="1A6F4B12" w14:textId="77777777" w:rsidR="00684199" w:rsidRPr="00684199" w:rsidRDefault="00684199" w:rsidP="00684199">
      <w:pPr>
        <w:spacing w:before="100" w:beforeAutospacing="1" w:after="100" w:afterAutospacing="1" w:line="240" w:lineRule="auto"/>
        <w:rPr>
          <w:rFonts w:ascii="Times New Roman" w:eastAsia="Times New Roman" w:hAnsi="Times New Roman" w:cs="Times New Roman"/>
          <w:sz w:val="24"/>
          <w:szCs w:val="24"/>
        </w:rPr>
      </w:pPr>
      <w:bookmarkStart w:id="31" w:name="31"/>
      <w:r w:rsidRPr="00684199">
        <w:rPr>
          <w:rFonts w:ascii="Times New Roman" w:eastAsia="Times New Roman" w:hAnsi="Times New Roman" w:cs="Times New Roman"/>
          <w:sz w:val="24"/>
          <w:szCs w:val="24"/>
        </w:rPr>
        <w:t>31</w:t>
      </w:r>
      <w:bookmarkEnd w:id="31"/>
      <w:r w:rsidRPr="00684199">
        <w:rPr>
          <w:rFonts w:ascii="Times New Roman" w:eastAsia="Times New Roman" w:hAnsi="Times New Roman" w:cs="Times New Roman"/>
          <w:sz w:val="24"/>
          <w:szCs w:val="24"/>
        </w:rPr>
        <w:t xml:space="preserve">. David Theo </w:t>
      </w:r>
      <w:proofErr w:type="spellStart"/>
      <w:r w:rsidRPr="00684199">
        <w:rPr>
          <w:rFonts w:ascii="Times New Roman" w:eastAsia="Times New Roman" w:hAnsi="Times New Roman" w:cs="Times New Roman"/>
          <w:sz w:val="24"/>
          <w:szCs w:val="24"/>
        </w:rPr>
        <w:t>Goldberg,“Racial</w:t>
      </w:r>
      <w:proofErr w:type="spellEnd"/>
      <w:r w:rsidRPr="00684199">
        <w:rPr>
          <w:rFonts w:ascii="Times New Roman" w:eastAsia="Times New Roman" w:hAnsi="Times New Roman" w:cs="Times New Roman"/>
          <w:sz w:val="24"/>
          <w:szCs w:val="24"/>
        </w:rPr>
        <w:t xml:space="preserve"> </w:t>
      </w:r>
      <w:proofErr w:type="spellStart"/>
      <w:r w:rsidRPr="00684199">
        <w:rPr>
          <w:rFonts w:ascii="Times New Roman" w:eastAsia="Times New Roman" w:hAnsi="Times New Roman" w:cs="Times New Roman"/>
          <w:sz w:val="24"/>
          <w:szCs w:val="24"/>
        </w:rPr>
        <w:t>Palestinianization</w:t>
      </w:r>
      <w:proofErr w:type="spellEnd"/>
      <w:r w:rsidRPr="00684199">
        <w:rPr>
          <w:rFonts w:ascii="Times New Roman" w:eastAsia="Times New Roman" w:hAnsi="Times New Roman" w:cs="Times New Roman"/>
          <w:sz w:val="24"/>
          <w:szCs w:val="24"/>
        </w:rPr>
        <w:t xml:space="preserve">” in Thinking Palestine, Ed. </w:t>
      </w:r>
      <w:proofErr w:type="spellStart"/>
      <w:r w:rsidRPr="00684199">
        <w:rPr>
          <w:rFonts w:ascii="Times New Roman" w:eastAsia="Times New Roman" w:hAnsi="Times New Roman" w:cs="Times New Roman"/>
          <w:sz w:val="24"/>
          <w:szCs w:val="24"/>
        </w:rPr>
        <w:t>Ronit</w:t>
      </w:r>
      <w:proofErr w:type="spellEnd"/>
      <w:r w:rsidRPr="00684199">
        <w:rPr>
          <w:rFonts w:ascii="Times New Roman" w:eastAsia="Times New Roman" w:hAnsi="Times New Roman" w:cs="Times New Roman"/>
          <w:sz w:val="24"/>
          <w:szCs w:val="24"/>
        </w:rPr>
        <w:t xml:space="preserve"> Lentin, Zed Books, London &amp; New York, 2008, p. 33.</w:t>
      </w:r>
    </w:p>
    <w:p w14:paraId="3A9FB49A" w14:textId="77777777" w:rsidR="00684199" w:rsidRPr="00684199" w:rsidRDefault="00684199" w:rsidP="00684199">
      <w:pPr>
        <w:spacing w:before="100" w:beforeAutospacing="1" w:after="100" w:afterAutospacing="1" w:line="240" w:lineRule="auto"/>
        <w:rPr>
          <w:rFonts w:ascii="Times New Roman" w:eastAsia="Times New Roman" w:hAnsi="Times New Roman" w:cs="Times New Roman"/>
          <w:sz w:val="24"/>
          <w:szCs w:val="24"/>
        </w:rPr>
      </w:pPr>
      <w:bookmarkStart w:id="32" w:name="32"/>
      <w:r w:rsidRPr="00684199">
        <w:rPr>
          <w:rFonts w:ascii="Times New Roman" w:eastAsia="Times New Roman" w:hAnsi="Times New Roman" w:cs="Times New Roman"/>
          <w:sz w:val="24"/>
          <w:szCs w:val="24"/>
        </w:rPr>
        <w:t>32</w:t>
      </w:r>
      <w:bookmarkEnd w:id="32"/>
      <w:r w:rsidRPr="00684199">
        <w:rPr>
          <w:rFonts w:ascii="Times New Roman" w:eastAsia="Times New Roman" w:hAnsi="Times New Roman" w:cs="Times New Roman"/>
          <w:sz w:val="24"/>
          <w:szCs w:val="24"/>
        </w:rPr>
        <w:t xml:space="preserve">. Until 2000-2001, Israeli citizens' ID cards included a section under the heading 'nationality' that differentiated between Jews, Arabs, Druze, and </w:t>
      </w:r>
      <w:proofErr w:type="spellStart"/>
      <w:r w:rsidRPr="00684199">
        <w:rPr>
          <w:rFonts w:ascii="Times New Roman" w:eastAsia="Times New Roman" w:hAnsi="Times New Roman" w:cs="Times New Roman"/>
          <w:sz w:val="24"/>
          <w:szCs w:val="24"/>
        </w:rPr>
        <w:t>Circassian</w:t>
      </w:r>
      <w:proofErr w:type="spellEnd"/>
      <w:r w:rsidRPr="00684199">
        <w:rPr>
          <w:rFonts w:ascii="Times New Roman" w:eastAsia="Times New Roman" w:hAnsi="Times New Roman" w:cs="Times New Roman"/>
          <w:sz w:val="24"/>
          <w:szCs w:val="24"/>
        </w:rPr>
        <w:t>.</w:t>
      </w:r>
    </w:p>
    <w:p w14:paraId="1BE0413A" w14:textId="77777777" w:rsidR="00684199" w:rsidRPr="00684199" w:rsidRDefault="00684199" w:rsidP="00684199">
      <w:pPr>
        <w:spacing w:before="100" w:beforeAutospacing="1" w:after="100" w:afterAutospacing="1" w:line="240" w:lineRule="auto"/>
        <w:rPr>
          <w:rFonts w:ascii="Times New Roman" w:eastAsia="Times New Roman" w:hAnsi="Times New Roman" w:cs="Times New Roman"/>
          <w:sz w:val="24"/>
          <w:szCs w:val="24"/>
        </w:rPr>
      </w:pPr>
      <w:bookmarkStart w:id="33" w:name="33"/>
      <w:r w:rsidRPr="00684199">
        <w:rPr>
          <w:rFonts w:ascii="Times New Roman" w:eastAsia="Times New Roman" w:hAnsi="Times New Roman" w:cs="Times New Roman"/>
          <w:sz w:val="24"/>
          <w:szCs w:val="24"/>
        </w:rPr>
        <w:t>33</w:t>
      </w:r>
      <w:bookmarkEnd w:id="33"/>
      <w:r w:rsidRPr="00684199">
        <w:rPr>
          <w:rFonts w:ascii="Times New Roman" w:eastAsia="Times New Roman" w:hAnsi="Times New Roman" w:cs="Times New Roman"/>
          <w:sz w:val="24"/>
          <w:szCs w:val="24"/>
        </w:rPr>
        <w:t>. Uri Davis, Apartheid Israel, Possibilities for the Struggle Within, Zed Books, London, 2003, p. 96.</w:t>
      </w:r>
    </w:p>
    <w:p w14:paraId="05331A47" w14:textId="77777777" w:rsidR="00684199" w:rsidRPr="00684199" w:rsidRDefault="00684199" w:rsidP="00684199">
      <w:pPr>
        <w:spacing w:before="100" w:beforeAutospacing="1" w:after="100" w:afterAutospacing="1" w:line="240" w:lineRule="auto"/>
        <w:rPr>
          <w:rFonts w:ascii="Times New Roman" w:eastAsia="Times New Roman" w:hAnsi="Times New Roman" w:cs="Times New Roman"/>
          <w:sz w:val="24"/>
          <w:szCs w:val="24"/>
        </w:rPr>
      </w:pPr>
      <w:bookmarkStart w:id="34" w:name="34"/>
      <w:r w:rsidRPr="00684199">
        <w:rPr>
          <w:rFonts w:ascii="Times New Roman" w:eastAsia="Times New Roman" w:hAnsi="Times New Roman" w:cs="Times New Roman"/>
          <w:sz w:val="24"/>
          <w:szCs w:val="24"/>
        </w:rPr>
        <w:t>34</w:t>
      </w:r>
      <w:bookmarkEnd w:id="34"/>
      <w:r w:rsidRPr="00684199">
        <w:rPr>
          <w:rFonts w:ascii="Times New Roman" w:eastAsia="Times New Roman" w:hAnsi="Times New Roman" w:cs="Times New Roman"/>
          <w:sz w:val="24"/>
          <w:szCs w:val="24"/>
        </w:rPr>
        <w:t>. Uri Davis, Apartheid Israel, Possibilities for the Struggle Within, Zed Books, London, 2003, p. 107.</w:t>
      </w:r>
    </w:p>
    <w:p w14:paraId="1483BEDB" w14:textId="77777777" w:rsidR="00684199" w:rsidRPr="00684199" w:rsidRDefault="00684199" w:rsidP="00684199">
      <w:pPr>
        <w:spacing w:before="100" w:beforeAutospacing="1" w:after="100" w:afterAutospacing="1" w:line="240" w:lineRule="auto"/>
        <w:rPr>
          <w:rFonts w:ascii="Times New Roman" w:eastAsia="Times New Roman" w:hAnsi="Times New Roman" w:cs="Times New Roman"/>
          <w:sz w:val="24"/>
          <w:szCs w:val="24"/>
        </w:rPr>
      </w:pPr>
      <w:bookmarkStart w:id="35" w:name="35"/>
      <w:r w:rsidRPr="00684199">
        <w:rPr>
          <w:rFonts w:ascii="Times New Roman" w:eastAsia="Times New Roman" w:hAnsi="Times New Roman" w:cs="Times New Roman"/>
          <w:sz w:val="24"/>
          <w:szCs w:val="24"/>
        </w:rPr>
        <w:t>35</w:t>
      </w:r>
      <w:bookmarkEnd w:id="35"/>
      <w:r w:rsidRPr="00684199">
        <w:rPr>
          <w:rFonts w:ascii="Times New Roman" w:eastAsia="Times New Roman" w:hAnsi="Times New Roman" w:cs="Times New Roman"/>
          <w:sz w:val="24"/>
          <w:szCs w:val="24"/>
        </w:rPr>
        <w:t>. Jerusalem ID cards are identical to those of Israeli citizen, with the notable exception that those Palestinians granted these cards in the year 1967 when the remainder of the city was occupied have ID numbers that begin with 080, and Palestinians granted these cards as a result of family unification have ID numbers that begin with 086.</w:t>
      </w:r>
    </w:p>
    <w:p w14:paraId="1D3D9FB8" w14:textId="77777777" w:rsidR="00684199" w:rsidRPr="00684199" w:rsidRDefault="00684199" w:rsidP="00684199">
      <w:pPr>
        <w:spacing w:before="100" w:beforeAutospacing="1" w:after="100" w:afterAutospacing="1" w:line="240" w:lineRule="auto"/>
        <w:rPr>
          <w:rFonts w:ascii="Times New Roman" w:eastAsia="Times New Roman" w:hAnsi="Times New Roman" w:cs="Times New Roman"/>
          <w:sz w:val="24"/>
          <w:szCs w:val="24"/>
        </w:rPr>
      </w:pPr>
      <w:bookmarkStart w:id="36" w:name="36"/>
      <w:r w:rsidRPr="00684199">
        <w:rPr>
          <w:rFonts w:ascii="Times New Roman" w:eastAsia="Times New Roman" w:hAnsi="Times New Roman" w:cs="Times New Roman"/>
          <w:sz w:val="24"/>
          <w:szCs w:val="24"/>
        </w:rPr>
        <w:t>36</w:t>
      </w:r>
      <w:bookmarkEnd w:id="36"/>
      <w:r w:rsidRPr="00684199">
        <w:rPr>
          <w:rFonts w:ascii="Times New Roman" w:eastAsia="Times New Roman" w:hAnsi="Times New Roman" w:cs="Times New Roman"/>
          <w:sz w:val="24"/>
          <w:szCs w:val="24"/>
        </w:rPr>
        <w:t>. Uri Davis, Apartheid Israel, Possibilities for the Struggle Within, Zed Books, London, 2003, p. 19.</w:t>
      </w:r>
    </w:p>
    <w:p w14:paraId="6025063F" w14:textId="77777777" w:rsidR="00684199" w:rsidRPr="00684199" w:rsidRDefault="00684199" w:rsidP="00684199">
      <w:pPr>
        <w:spacing w:before="100" w:beforeAutospacing="1" w:after="100" w:afterAutospacing="1" w:line="240" w:lineRule="auto"/>
        <w:rPr>
          <w:rFonts w:ascii="Times New Roman" w:eastAsia="Times New Roman" w:hAnsi="Times New Roman" w:cs="Times New Roman"/>
          <w:sz w:val="24"/>
          <w:szCs w:val="24"/>
        </w:rPr>
      </w:pPr>
      <w:bookmarkStart w:id="37" w:name="37"/>
      <w:r w:rsidRPr="00684199">
        <w:rPr>
          <w:rFonts w:ascii="Times New Roman" w:eastAsia="Times New Roman" w:hAnsi="Times New Roman" w:cs="Times New Roman"/>
          <w:sz w:val="24"/>
          <w:szCs w:val="24"/>
        </w:rPr>
        <w:t>37</w:t>
      </w:r>
      <w:bookmarkEnd w:id="37"/>
      <w:r w:rsidRPr="00684199">
        <w:rPr>
          <w:rFonts w:ascii="Times New Roman" w:eastAsia="Times New Roman" w:hAnsi="Times New Roman" w:cs="Times New Roman"/>
          <w:sz w:val="24"/>
          <w:szCs w:val="24"/>
        </w:rPr>
        <w:t xml:space="preserve">. Report of the Special Rapporteur on adequate housing as a component of the right to an adequate standard of living, </w:t>
      </w:r>
      <w:proofErr w:type="spellStart"/>
      <w:r w:rsidRPr="00684199">
        <w:rPr>
          <w:rFonts w:ascii="Times New Roman" w:eastAsia="Times New Roman" w:hAnsi="Times New Roman" w:cs="Times New Roman"/>
          <w:sz w:val="24"/>
          <w:szCs w:val="24"/>
        </w:rPr>
        <w:t>Mr</w:t>
      </w:r>
      <w:proofErr w:type="spellEnd"/>
      <w:r w:rsidRPr="00684199">
        <w:rPr>
          <w:rFonts w:ascii="Times New Roman" w:eastAsia="Times New Roman" w:hAnsi="Times New Roman" w:cs="Times New Roman"/>
          <w:sz w:val="24"/>
          <w:szCs w:val="24"/>
        </w:rPr>
        <w:t xml:space="preserve">, </w:t>
      </w:r>
      <w:proofErr w:type="spellStart"/>
      <w:r w:rsidRPr="00684199">
        <w:rPr>
          <w:rFonts w:ascii="Times New Roman" w:eastAsia="Times New Roman" w:hAnsi="Times New Roman" w:cs="Times New Roman"/>
          <w:sz w:val="24"/>
          <w:szCs w:val="24"/>
        </w:rPr>
        <w:t>Miloon</w:t>
      </w:r>
      <w:proofErr w:type="spellEnd"/>
      <w:r w:rsidRPr="00684199">
        <w:rPr>
          <w:rFonts w:ascii="Times New Roman" w:eastAsia="Times New Roman" w:hAnsi="Times New Roman" w:cs="Times New Roman"/>
          <w:sz w:val="24"/>
          <w:szCs w:val="24"/>
        </w:rPr>
        <w:t xml:space="preserve"> Kothari, E/CN.4/2003/5/Add.1, June 2002, p. 4.</w:t>
      </w:r>
    </w:p>
    <w:p w14:paraId="076D85C4" w14:textId="77777777" w:rsidR="00684199" w:rsidRPr="00684199" w:rsidRDefault="00684199" w:rsidP="00684199">
      <w:pPr>
        <w:spacing w:before="100" w:beforeAutospacing="1" w:after="100" w:afterAutospacing="1" w:line="240" w:lineRule="auto"/>
        <w:rPr>
          <w:rFonts w:ascii="Times New Roman" w:eastAsia="Times New Roman" w:hAnsi="Times New Roman" w:cs="Times New Roman"/>
          <w:sz w:val="24"/>
          <w:szCs w:val="24"/>
        </w:rPr>
      </w:pPr>
      <w:bookmarkStart w:id="38" w:name="38"/>
      <w:r w:rsidRPr="00684199">
        <w:rPr>
          <w:rFonts w:ascii="Times New Roman" w:eastAsia="Times New Roman" w:hAnsi="Times New Roman" w:cs="Times New Roman"/>
          <w:sz w:val="24"/>
          <w:szCs w:val="24"/>
        </w:rPr>
        <w:t>38</w:t>
      </w:r>
      <w:bookmarkEnd w:id="38"/>
      <w:r w:rsidRPr="00684199">
        <w:rPr>
          <w:rFonts w:ascii="Times New Roman" w:eastAsia="Times New Roman" w:hAnsi="Times New Roman" w:cs="Times New Roman"/>
          <w:sz w:val="24"/>
          <w:szCs w:val="24"/>
        </w:rPr>
        <w:t xml:space="preserve">. Oren </w:t>
      </w:r>
      <w:proofErr w:type="spellStart"/>
      <w:r w:rsidRPr="00684199">
        <w:rPr>
          <w:rFonts w:ascii="Times New Roman" w:eastAsia="Times New Roman" w:hAnsi="Times New Roman" w:cs="Times New Roman"/>
          <w:sz w:val="24"/>
          <w:szCs w:val="24"/>
        </w:rPr>
        <w:t>Yiftachel</w:t>
      </w:r>
      <w:proofErr w:type="spellEnd"/>
      <w:r w:rsidRPr="00684199">
        <w:rPr>
          <w:rFonts w:ascii="Times New Roman" w:eastAsia="Times New Roman" w:hAnsi="Times New Roman" w:cs="Times New Roman"/>
          <w:sz w:val="24"/>
          <w:szCs w:val="24"/>
        </w:rPr>
        <w:t xml:space="preserve">, </w:t>
      </w:r>
      <w:proofErr w:type="spellStart"/>
      <w:r w:rsidRPr="00684199">
        <w:rPr>
          <w:rFonts w:ascii="Times New Roman" w:eastAsia="Times New Roman" w:hAnsi="Times New Roman" w:cs="Times New Roman"/>
          <w:sz w:val="24"/>
          <w:szCs w:val="24"/>
        </w:rPr>
        <w:t>Ethnocracy</w:t>
      </w:r>
      <w:proofErr w:type="spellEnd"/>
      <w:r w:rsidRPr="00684199">
        <w:rPr>
          <w:rFonts w:ascii="Times New Roman" w:eastAsia="Times New Roman" w:hAnsi="Times New Roman" w:cs="Times New Roman"/>
          <w:sz w:val="24"/>
          <w:szCs w:val="24"/>
        </w:rPr>
        <w:t>, Land and Identity Politics in Israel/Palestine, University of Pennsylvania Press, Philadelphia, p.8.</w:t>
      </w:r>
    </w:p>
    <w:p w14:paraId="0FB172BE" w14:textId="77777777" w:rsidR="00684199" w:rsidRPr="00684199" w:rsidRDefault="00684199" w:rsidP="00684199">
      <w:pPr>
        <w:spacing w:before="100" w:beforeAutospacing="1" w:after="100" w:afterAutospacing="1" w:line="240" w:lineRule="auto"/>
        <w:rPr>
          <w:rFonts w:ascii="Times New Roman" w:eastAsia="Times New Roman" w:hAnsi="Times New Roman" w:cs="Times New Roman"/>
          <w:sz w:val="24"/>
          <w:szCs w:val="24"/>
        </w:rPr>
      </w:pPr>
      <w:bookmarkStart w:id="39" w:name="39"/>
      <w:r w:rsidRPr="00684199">
        <w:rPr>
          <w:rFonts w:ascii="Times New Roman" w:eastAsia="Times New Roman" w:hAnsi="Times New Roman" w:cs="Times New Roman"/>
          <w:sz w:val="24"/>
          <w:szCs w:val="24"/>
        </w:rPr>
        <w:t>39</w:t>
      </w:r>
      <w:bookmarkEnd w:id="39"/>
      <w:r w:rsidRPr="00684199">
        <w:rPr>
          <w:rFonts w:ascii="Times New Roman" w:eastAsia="Times New Roman" w:hAnsi="Times New Roman" w:cs="Times New Roman"/>
          <w:sz w:val="24"/>
          <w:szCs w:val="24"/>
        </w:rPr>
        <w:t xml:space="preserve">. Oren </w:t>
      </w:r>
      <w:proofErr w:type="spellStart"/>
      <w:r w:rsidRPr="00684199">
        <w:rPr>
          <w:rFonts w:ascii="Times New Roman" w:eastAsia="Times New Roman" w:hAnsi="Times New Roman" w:cs="Times New Roman"/>
          <w:sz w:val="24"/>
          <w:szCs w:val="24"/>
        </w:rPr>
        <w:t>Yiftachel</w:t>
      </w:r>
      <w:proofErr w:type="spellEnd"/>
      <w:r w:rsidRPr="00684199">
        <w:rPr>
          <w:rFonts w:ascii="Times New Roman" w:eastAsia="Times New Roman" w:hAnsi="Times New Roman" w:cs="Times New Roman"/>
          <w:sz w:val="24"/>
          <w:szCs w:val="24"/>
        </w:rPr>
        <w:t xml:space="preserve">, </w:t>
      </w:r>
      <w:proofErr w:type="spellStart"/>
      <w:r w:rsidRPr="00684199">
        <w:rPr>
          <w:rFonts w:ascii="Times New Roman" w:eastAsia="Times New Roman" w:hAnsi="Times New Roman" w:cs="Times New Roman"/>
          <w:sz w:val="24"/>
          <w:szCs w:val="24"/>
        </w:rPr>
        <w:t>Ethnocracy</w:t>
      </w:r>
      <w:proofErr w:type="spellEnd"/>
      <w:r w:rsidRPr="00684199">
        <w:rPr>
          <w:rFonts w:ascii="Times New Roman" w:eastAsia="Times New Roman" w:hAnsi="Times New Roman" w:cs="Times New Roman"/>
          <w:sz w:val="24"/>
          <w:szCs w:val="24"/>
        </w:rPr>
        <w:t>, Land and Identity Politics in Israel/Palestine, University of Pennsylvania Press, Philadelphia, p.8.</w:t>
      </w:r>
    </w:p>
    <w:p w14:paraId="258BA1E4" w14:textId="77777777" w:rsidR="00684199" w:rsidRPr="00684199" w:rsidRDefault="00684199" w:rsidP="00684199">
      <w:pPr>
        <w:spacing w:before="100" w:beforeAutospacing="1" w:after="100" w:afterAutospacing="1" w:line="240" w:lineRule="auto"/>
        <w:rPr>
          <w:rFonts w:ascii="Times New Roman" w:eastAsia="Times New Roman" w:hAnsi="Times New Roman" w:cs="Times New Roman"/>
          <w:sz w:val="24"/>
          <w:szCs w:val="24"/>
        </w:rPr>
      </w:pPr>
      <w:bookmarkStart w:id="40" w:name="40"/>
      <w:r w:rsidRPr="00684199">
        <w:rPr>
          <w:rFonts w:ascii="Times New Roman" w:eastAsia="Times New Roman" w:hAnsi="Times New Roman" w:cs="Times New Roman"/>
          <w:sz w:val="24"/>
          <w:szCs w:val="24"/>
        </w:rPr>
        <w:t>40</w:t>
      </w:r>
      <w:bookmarkEnd w:id="40"/>
      <w:r w:rsidRPr="00684199">
        <w:rPr>
          <w:rFonts w:ascii="Times New Roman" w:eastAsia="Times New Roman" w:hAnsi="Times New Roman" w:cs="Times New Roman"/>
          <w:sz w:val="24"/>
          <w:szCs w:val="24"/>
        </w:rPr>
        <w:t xml:space="preserve">. Prior to 1948, some of these plans were: </w:t>
      </w:r>
      <w:proofErr w:type="spellStart"/>
      <w:r w:rsidRPr="00684199">
        <w:rPr>
          <w:rFonts w:ascii="Times New Roman" w:eastAsia="Times New Roman" w:hAnsi="Times New Roman" w:cs="Times New Roman"/>
          <w:sz w:val="24"/>
          <w:szCs w:val="24"/>
        </w:rPr>
        <w:t>Weizman</w:t>
      </w:r>
      <w:proofErr w:type="spellEnd"/>
      <w:r w:rsidRPr="00684199">
        <w:rPr>
          <w:rFonts w:ascii="Times New Roman" w:eastAsia="Times New Roman" w:hAnsi="Times New Roman" w:cs="Times New Roman"/>
          <w:sz w:val="24"/>
          <w:szCs w:val="24"/>
        </w:rPr>
        <w:t xml:space="preserve"> Transfer Scheme (1930), </w:t>
      </w:r>
      <w:proofErr w:type="spellStart"/>
      <w:r w:rsidRPr="00684199">
        <w:rPr>
          <w:rFonts w:ascii="Times New Roman" w:eastAsia="Times New Roman" w:hAnsi="Times New Roman" w:cs="Times New Roman"/>
          <w:sz w:val="24"/>
          <w:szCs w:val="24"/>
        </w:rPr>
        <w:t>Soskin</w:t>
      </w:r>
      <w:proofErr w:type="spellEnd"/>
      <w:r w:rsidRPr="00684199">
        <w:rPr>
          <w:rFonts w:ascii="Times New Roman" w:eastAsia="Times New Roman" w:hAnsi="Times New Roman" w:cs="Times New Roman"/>
          <w:sz w:val="24"/>
          <w:szCs w:val="24"/>
        </w:rPr>
        <w:t xml:space="preserve"> Plan of Compulsory Transfer (1937), Royal (Peel) Commission recommendations (transfer of Arabs to Transjordan) (1937), </w:t>
      </w:r>
      <w:proofErr w:type="spellStart"/>
      <w:r w:rsidRPr="00684199">
        <w:rPr>
          <w:rFonts w:ascii="Times New Roman" w:eastAsia="Times New Roman" w:hAnsi="Times New Roman" w:cs="Times New Roman"/>
          <w:sz w:val="24"/>
          <w:szCs w:val="24"/>
        </w:rPr>
        <w:t>Weitz</w:t>
      </w:r>
      <w:proofErr w:type="spellEnd"/>
      <w:r w:rsidRPr="00684199">
        <w:rPr>
          <w:rFonts w:ascii="Times New Roman" w:eastAsia="Times New Roman" w:hAnsi="Times New Roman" w:cs="Times New Roman"/>
          <w:sz w:val="24"/>
          <w:szCs w:val="24"/>
        </w:rPr>
        <w:t xml:space="preserve"> Transfer Plan (1937), Bonne Scheme (1938), al-</w:t>
      </w:r>
      <w:proofErr w:type="spellStart"/>
      <w:r w:rsidRPr="00684199">
        <w:rPr>
          <w:rFonts w:ascii="Times New Roman" w:eastAsia="Times New Roman" w:hAnsi="Times New Roman" w:cs="Times New Roman"/>
          <w:sz w:val="24"/>
          <w:szCs w:val="24"/>
        </w:rPr>
        <w:t>Jazirah</w:t>
      </w:r>
      <w:proofErr w:type="spellEnd"/>
      <w:r w:rsidRPr="00684199">
        <w:rPr>
          <w:rFonts w:ascii="Times New Roman" w:eastAsia="Times New Roman" w:hAnsi="Times New Roman" w:cs="Times New Roman"/>
          <w:sz w:val="24"/>
          <w:szCs w:val="24"/>
        </w:rPr>
        <w:t xml:space="preserve"> Scheme (second transfer committee) (1938), Norman Transfer Plan to Iraq (1934-38), Ben-</w:t>
      </w:r>
      <w:proofErr w:type="spellStart"/>
      <w:r w:rsidRPr="00684199">
        <w:rPr>
          <w:rFonts w:ascii="Times New Roman" w:eastAsia="Times New Roman" w:hAnsi="Times New Roman" w:cs="Times New Roman"/>
          <w:sz w:val="24"/>
          <w:szCs w:val="24"/>
        </w:rPr>
        <w:t>Horin</w:t>
      </w:r>
      <w:proofErr w:type="spellEnd"/>
      <w:r w:rsidRPr="00684199">
        <w:rPr>
          <w:rFonts w:ascii="Times New Roman" w:eastAsia="Times New Roman" w:hAnsi="Times New Roman" w:cs="Times New Roman"/>
          <w:sz w:val="24"/>
          <w:szCs w:val="24"/>
        </w:rPr>
        <w:t xml:space="preserve"> Plan (1943-48), Plan </w:t>
      </w:r>
      <w:proofErr w:type="spellStart"/>
      <w:r w:rsidRPr="00684199">
        <w:rPr>
          <w:rFonts w:ascii="Times New Roman" w:eastAsia="Times New Roman" w:hAnsi="Times New Roman" w:cs="Times New Roman"/>
          <w:sz w:val="24"/>
          <w:szCs w:val="24"/>
        </w:rPr>
        <w:t>Dalet</w:t>
      </w:r>
      <w:proofErr w:type="spellEnd"/>
      <w:r w:rsidRPr="00684199">
        <w:rPr>
          <w:rFonts w:ascii="Times New Roman" w:eastAsia="Times New Roman" w:hAnsi="Times New Roman" w:cs="Times New Roman"/>
          <w:sz w:val="24"/>
          <w:szCs w:val="24"/>
        </w:rPr>
        <w:t xml:space="preserve"> (1948).See for instance </w:t>
      </w:r>
      <w:proofErr w:type="spellStart"/>
      <w:r w:rsidRPr="00684199">
        <w:rPr>
          <w:rFonts w:ascii="Times New Roman" w:eastAsia="Times New Roman" w:hAnsi="Times New Roman" w:cs="Times New Roman"/>
          <w:sz w:val="24"/>
          <w:szCs w:val="24"/>
        </w:rPr>
        <w:t>Nur</w:t>
      </w:r>
      <w:proofErr w:type="spellEnd"/>
      <w:r w:rsidRPr="00684199">
        <w:rPr>
          <w:rFonts w:ascii="Times New Roman" w:eastAsia="Times New Roman" w:hAnsi="Times New Roman" w:cs="Times New Roman"/>
          <w:sz w:val="24"/>
          <w:szCs w:val="24"/>
        </w:rPr>
        <w:t xml:space="preserve"> </w:t>
      </w:r>
      <w:proofErr w:type="spellStart"/>
      <w:r w:rsidRPr="00684199">
        <w:rPr>
          <w:rFonts w:ascii="Times New Roman" w:eastAsia="Times New Roman" w:hAnsi="Times New Roman" w:cs="Times New Roman"/>
          <w:sz w:val="24"/>
          <w:szCs w:val="24"/>
        </w:rPr>
        <w:t>Masalha</w:t>
      </w:r>
      <w:proofErr w:type="spellEnd"/>
      <w:r w:rsidRPr="00684199">
        <w:rPr>
          <w:rFonts w:ascii="Times New Roman" w:eastAsia="Times New Roman" w:hAnsi="Times New Roman" w:cs="Times New Roman"/>
          <w:sz w:val="24"/>
          <w:szCs w:val="24"/>
        </w:rPr>
        <w:t xml:space="preserve">, Expulsion of the Palestinians: The Concept of 'Transfer' in Zionist Political Thought 1882-1948, Institute for Palestine Studies, US, 1992.See also </w:t>
      </w:r>
      <w:proofErr w:type="spellStart"/>
      <w:r w:rsidRPr="00684199">
        <w:rPr>
          <w:rFonts w:ascii="Times New Roman" w:eastAsia="Times New Roman" w:hAnsi="Times New Roman" w:cs="Times New Roman"/>
          <w:sz w:val="24"/>
          <w:szCs w:val="24"/>
        </w:rPr>
        <w:t>Ilan</w:t>
      </w:r>
      <w:proofErr w:type="spellEnd"/>
      <w:r w:rsidRPr="00684199">
        <w:rPr>
          <w:rFonts w:ascii="Times New Roman" w:eastAsia="Times New Roman" w:hAnsi="Times New Roman" w:cs="Times New Roman"/>
          <w:sz w:val="24"/>
          <w:szCs w:val="24"/>
        </w:rPr>
        <w:t xml:space="preserve"> </w:t>
      </w:r>
      <w:proofErr w:type="spellStart"/>
      <w:r w:rsidRPr="00684199">
        <w:rPr>
          <w:rFonts w:ascii="Times New Roman" w:eastAsia="Times New Roman" w:hAnsi="Times New Roman" w:cs="Times New Roman"/>
          <w:sz w:val="24"/>
          <w:szCs w:val="24"/>
        </w:rPr>
        <w:t>Pappe</w:t>
      </w:r>
      <w:proofErr w:type="spellEnd"/>
      <w:r w:rsidRPr="00684199">
        <w:rPr>
          <w:rFonts w:ascii="Times New Roman" w:eastAsia="Times New Roman" w:hAnsi="Times New Roman" w:cs="Times New Roman"/>
          <w:sz w:val="24"/>
          <w:szCs w:val="24"/>
        </w:rPr>
        <w:t xml:space="preserve">, The Ethnic Cleansing of Palestine, </w:t>
      </w:r>
      <w:proofErr w:type="spellStart"/>
      <w:r w:rsidRPr="00684199">
        <w:rPr>
          <w:rFonts w:ascii="Times New Roman" w:eastAsia="Times New Roman" w:hAnsi="Times New Roman" w:cs="Times New Roman"/>
          <w:sz w:val="24"/>
          <w:szCs w:val="24"/>
        </w:rPr>
        <w:t>Oneworld</w:t>
      </w:r>
      <w:proofErr w:type="spellEnd"/>
      <w:r w:rsidRPr="00684199">
        <w:rPr>
          <w:rFonts w:ascii="Times New Roman" w:eastAsia="Times New Roman" w:hAnsi="Times New Roman" w:cs="Times New Roman"/>
          <w:sz w:val="24"/>
          <w:szCs w:val="24"/>
        </w:rPr>
        <w:t>, Oxford, 2007.</w:t>
      </w:r>
    </w:p>
    <w:p w14:paraId="78CE6A83" w14:textId="77777777" w:rsidR="00684199" w:rsidRPr="00684199" w:rsidRDefault="00684199" w:rsidP="00684199">
      <w:pPr>
        <w:spacing w:before="100" w:beforeAutospacing="1" w:after="100" w:afterAutospacing="1" w:line="240" w:lineRule="auto"/>
        <w:rPr>
          <w:rFonts w:ascii="Times New Roman" w:eastAsia="Times New Roman" w:hAnsi="Times New Roman" w:cs="Times New Roman"/>
          <w:sz w:val="24"/>
          <w:szCs w:val="24"/>
        </w:rPr>
      </w:pPr>
      <w:r w:rsidRPr="00684199">
        <w:rPr>
          <w:rFonts w:ascii="Times New Roman" w:eastAsia="Times New Roman" w:hAnsi="Times New Roman" w:cs="Times New Roman"/>
          <w:sz w:val="24"/>
          <w:szCs w:val="24"/>
        </w:rPr>
        <w:t xml:space="preserve">Post 1948, “Resettlement” plans (various resettlement plans from the 1950s to the 1980s were elaborated to send Palestinians to Arab states (Libya, Jordan and </w:t>
      </w:r>
      <w:proofErr w:type="spellStart"/>
      <w:r w:rsidRPr="00684199">
        <w:rPr>
          <w:rFonts w:ascii="Times New Roman" w:eastAsia="Times New Roman" w:hAnsi="Times New Roman" w:cs="Times New Roman"/>
          <w:sz w:val="24"/>
          <w:szCs w:val="24"/>
        </w:rPr>
        <w:t>El'Arish</w:t>
      </w:r>
      <w:proofErr w:type="spellEnd"/>
      <w:r w:rsidRPr="00684199">
        <w:rPr>
          <w:rFonts w:ascii="Times New Roman" w:eastAsia="Times New Roman" w:hAnsi="Times New Roman" w:cs="Times New Roman"/>
          <w:sz w:val="24"/>
          <w:szCs w:val="24"/>
        </w:rPr>
        <w:t xml:space="preserve"> in Sinai Egypt) and Latin American countries. Other plans included the "</w:t>
      </w:r>
      <w:proofErr w:type="spellStart"/>
      <w:r w:rsidRPr="00684199">
        <w:rPr>
          <w:rFonts w:ascii="Times New Roman" w:eastAsia="Times New Roman" w:hAnsi="Times New Roman" w:cs="Times New Roman"/>
          <w:sz w:val="24"/>
          <w:szCs w:val="24"/>
        </w:rPr>
        <w:t>Allon</w:t>
      </w:r>
      <w:proofErr w:type="spellEnd"/>
      <w:r w:rsidRPr="00684199">
        <w:rPr>
          <w:rFonts w:ascii="Times New Roman" w:eastAsia="Times New Roman" w:hAnsi="Times New Roman" w:cs="Times New Roman"/>
          <w:sz w:val="24"/>
          <w:szCs w:val="24"/>
        </w:rPr>
        <w:t xml:space="preserve"> Plan" which called for Israel's </w:t>
      </w:r>
      <w:r w:rsidRPr="00684199">
        <w:rPr>
          <w:rFonts w:ascii="Times New Roman" w:eastAsia="Times New Roman" w:hAnsi="Times New Roman" w:cs="Times New Roman"/>
          <w:sz w:val="24"/>
          <w:szCs w:val="24"/>
        </w:rPr>
        <w:lastRenderedPageBreak/>
        <w:t xml:space="preserve">annexation of up to half the West Bank, while Palestinians would be confined to the other half in two unconnected cantons to the north and south (late 1960s), the Jewish Agency and the World Zionist Organization Twenty-Year Plan (1975-1995), Sharon Seven Stars Plan and Trans-Israel Highway project (1977) calling for contiguous Israeli urban growth straddling both sides of the "Green Line"; </w:t>
      </w:r>
      <w:proofErr w:type="spellStart"/>
      <w:r w:rsidRPr="00684199">
        <w:rPr>
          <w:rFonts w:ascii="Times New Roman" w:eastAsia="Times New Roman" w:hAnsi="Times New Roman" w:cs="Times New Roman"/>
          <w:sz w:val="24"/>
          <w:szCs w:val="24"/>
        </w:rPr>
        <w:t>Drobles</w:t>
      </w:r>
      <w:proofErr w:type="spellEnd"/>
      <w:r w:rsidRPr="00684199">
        <w:rPr>
          <w:rFonts w:ascii="Times New Roman" w:eastAsia="Times New Roman" w:hAnsi="Times New Roman" w:cs="Times New Roman"/>
          <w:sz w:val="24"/>
          <w:szCs w:val="24"/>
        </w:rPr>
        <w:t xml:space="preserve"> Settlement Plan (1980-85); Unilateral disengagement plan (2003) – confirming Israel's intention to annex settlement blocks as part of </w:t>
      </w:r>
      <w:proofErr w:type="spellStart"/>
      <w:r w:rsidRPr="00684199">
        <w:rPr>
          <w:rFonts w:ascii="Times New Roman" w:eastAsia="Times New Roman" w:hAnsi="Times New Roman" w:cs="Times New Roman"/>
          <w:sz w:val="24"/>
          <w:szCs w:val="24"/>
        </w:rPr>
        <w:t>Israel.See</w:t>
      </w:r>
      <w:proofErr w:type="spellEnd"/>
      <w:r w:rsidRPr="00684199">
        <w:rPr>
          <w:rFonts w:ascii="Times New Roman" w:eastAsia="Times New Roman" w:hAnsi="Times New Roman" w:cs="Times New Roman"/>
          <w:sz w:val="24"/>
          <w:szCs w:val="24"/>
        </w:rPr>
        <w:t xml:space="preserve"> </w:t>
      </w:r>
      <w:proofErr w:type="spellStart"/>
      <w:r w:rsidRPr="00684199">
        <w:rPr>
          <w:rFonts w:ascii="Times New Roman" w:eastAsia="Times New Roman" w:hAnsi="Times New Roman" w:cs="Times New Roman"/>
          <w:sz w:val="24"/>
          <w:szCs w:val="24"/>
        </w:rPr>
        <w:t>Nur</w:t>
      </w:r>
      <w:proofErr w:type="spellEnd"/>
      <w:r w:rsidRPr="00684199">
        <w:rPr>
          <w:rFonts w:ascii="Times New Roman" w:eastAsia="Times New Roman" w:hAnsi="Times New Roman" w:cs="Times New Roman"/>
          <w:sz w:val="24"/>
          <w:szCs w:val="24"/>
        </w:rPr>
        <w:t xml:space="preserve"> </w:t>
      </w:r>
      <w:proofErr w:type="spellStart"/>
      <w:r w:rsidRPr="00684199">
        <w:rPr>
          <w:rFonts w:ascii="Times New Roman" w:eastAsia="Times New Roman" w:hAnsi="Times New Roman" w:cs="Times New Roman"/>
          <w:sz w:val="24"/>
          <w:szCs w:val="24"/>
        </w:rPr>
        <w:t>Masalha</w:t>
      </w:r>
      <w:proofErr w:type="spellEnd"/>
      <w:r w:rsidRPr="00684199">
        <w:rPr>
          <w:rFonts w:ascii="Times New Roman" w:eastAsia="Times New Roman" w:hAnsi="Times New Roman" w:cs="Times New Roman"/>
          <w:sz w:val="24"/>
          <w:szCs w:val="24"/>
        </w:rPr>
        <w:t xml:space="preserve">, A Land Without a People, Israel, Transfer and the Palestinians 1949-1996, Faber and Faber, London, 1997.See also </w:t>
      </w:r>
      <w:proofErr w:type="spellStart"/>
      <w:r w:rsidRPr="00684199">
        <w:rPr>
          <w:rFonts w:ascii="Times New Roman" w:eastAsia="Times New Roman" w:hAnsi="Times New Roman" w:cs="Times New Roman"/>
          <w:sz w:val="24"/>
          <w:szCs w:val="24"/>
        </w:rPr>
        <w:t>Souad</w:t>
      </w:r>
      <w:proofErr w:type="spellEnd"/>
      <w:r w:rsidRPr="00684199">
        <w:rPr>
          <w:rFonts w:ascii="Times New Roman" w:eastAsia="Times New Roman" w:hAnsi="Times New Roman" w:cs="Times New Roman"/>
          <w:sz w:val="24"/>
          <w:szCs w:val="24"/>
        </w:rPr>
        <w:t xml:space="preserve"> A. </w:t>
      </w:r>
      <w:proofErr w:type="spellStart"/>
      <w:r w:rsidRPr="00684199">
        <w:rPr>
          <w:rFonts w:ascii="Times New Roman" w:eastAsia="Times New Roman" w:hAnsi="Times New Roman" w:cs="Times New Roman"/>
          <w:sz w:val="24"/>
          <w:szCs w:val="24"/>
        </w:rPr>
        <w:t>Dajani</w:t>
      </w:r>
      <w:proofErr w:type="spellEnd"/>
      <w:r w:rsidRPr="00684199">
        <w:rPr>
          <w:rFonts w:ascii="Times New Roman" w:eastAsia="Times New Roman" w:hAnsi="Times New Roman" w:cs="Times New Roman"/>
          <w:sz w:val="24"/>
          <w:szCs w:val="24"/>
        </w:rPr>
        <w:t xml:space="preserve">, Ruling Palestine, A History of the Legally Sanctioned Jewish-Israeli Seizure of Land and Housing in Palestine, Center on Housing Rights and Evictions (COHRE) and </w:t>
      </w:r>
      <w:proofErr w:type="spellStart"/>
      <w:r w:rsidRPr="00684199">
        <w:rPr>
          <w:rFonts w:ascii="Times New Roman" w:eastAsia="Times New Roman" w:hAnsi="Times New Roman" w:cs="Times New Roman"/>
          <w:sz w:val="24"/>
          <w:szCs w:val="24"/>
        </w:rPr>
        <w:t>Badil</w:t>
      </w:r>
      <w:proofErr w:type="spellEnd"/>
      <w:r w:rsidRPr="00684199">
        <w:rPr>
          <w:rFonts w:ascii="Times New Roman" w:eastAsia="Times New Roman" w:hAnsi="Times New Roman" w:cs="Times New Roman"/>
          <w:sz w:val="24"/>
          <w:szCs w:val="24"/>
        </w:rPr>
        <w:t xml:space="preserve"> Resource Center for Palestinian Residency and Refugee Rights, Bethlehem, 2005, p. 72-78.</w:t>
      </w:r>
    </w:p>
    <w:p w14:paraId="21D916C2" w14:textId="77777777" w:rsidR="00684199" w:rsidRPr="00684199" w:rsidRDefault="00684199" w:rsidP="00684199">
      <w:pPr>
        <w:spacing w:before="100" w:beforeAutospacing="1" w:after="100" w:afterAutospacing="1" w:line="240" w:lineRule="auto"/>
        <w:rPr>
          <w:rFonts w:ascii="Times New Roman" w:eastAsia="Times New Roman" w:hAnsi="Times New Roman" w:cs="Times New Roman"/>
          <w:sz w:val="24"/>
          <w:szCs w:val="24"/>
        </w:rPr>
      </w:pPr>
      <w:r w:rsidRPr="00684199">
        <w:rPr>
          <w:rFonts w:ascii="Times New Roman" w:eastAsia="Times New Roman" w:hAnsi="Times New Roman" w:cs="Times New Roman"/>
          <w:sz w:val="24"/>
          <w:szCs w:val="24"/>
        </w:rPr>
        <w:t xml:space="preserve">On current talks about </w:t>
      </w:r>
      <w:proofErr w:type="spellStart"/>
      <w:r w:rsidRPr="00684199">
        <w:rPr>
          <w:rFonts w:ascii="Times New Roman" w:eastAsia="Times New Roman" w:hAnsi="Times New Roman" w:cs="Times New Roman"/>
          <w:sz w:val="24"/>
          <w:szCs w:val="24"/>
        </w:rPr>
        <w:t>transfer</w:t>
      </w:r>
      <w:proofErr w:type="gramStart"/>
      <w:r w:rsidRPr="00684199">
        <w:rPr>
          <w:rFonts w:ascii="Times New Roman" w:eastAsia="Times New Roman" w:hAnsi="Times New Roman" w:cs="Times New Roman"/>
          <w:sz w:val="24"/>
          <w:szCs w:val="24"/>
        </w:rPr>
        <w:t>:In</w:t>
      </w:r>
      <w:proofErr w:type="spellEnd"/>
      <w:proofErr w:type="gramEnd"/>
      <w:r w:rsidRPr="00684199">
        <w:rPr>
          <w:rFonts w:ascii="Times New Roman" w:eastAsia="Times New Roman" w:hAnsi="Times New Roman" w:cs="Times New Roman"/>
          <w:sz w:val="24"/>
          <w:szCs w:val="24"/>
        </w:rPr>
        <w:t xml:space="preserve"> July 2001, a bill was proposed to encourage the emigration of Palestinian citizens of Israel on the grounds that “they do not identify with the Jewish character of the state” and in order to strengthen “Israel as a Jewish state and a democracy.”</w:t>
      </w:r>
      <w:proofErr w:type="spellStart"/>
      <w:r w:rsidRPr="00684199">
        <w:rPr>
          <w:rFonts w:ascii="Times New Roman" w:eastAsia="Times New Roman" w:hAnsi="Times New Roman" w:cs="Times New Roman"/>
          <w:sz w:val="24"/>
          <w:szCs w:val="24"/>
        </w:rPr>
        <w:t>Sultany</w:t>
      </w:r>
      <w:proofErr w:type="spellEnd"/>
      <w:r w:rsidRPr="00684199">
        <w:rPr>
          <w:rFonts w:ascii="Times New Roman" w:eastAsia="Times New Roman" w:hAnsi="Times New Roman" w:cs="Times New Roman"/>
          <w:sz w:val="24"/>
          <w:szCs w:val="24"/>
        </w:rPr>
        <w:t xml:space="preserve">, </w:t>
      </w:r>
      <w:proofErr w:type="spellStart"/>
      <w:r w:rsidRPr="00684199">
        <w:rPr>
          <w:rFonts w:ascii="Times New Roman" w:eastAsia="Times New Roman" w:hAnsi="Times New Roman" w:cs="Times New Roman"/>
          <w:sz w:val="24"/>
          <w:szCs w:val="24"/>
        </w:rPr>
        <w:t>Nimer</w:t>
      </w:r>
      <w:proofErr w:type="spellEnd"/>
      <w:r w:rsidRPr="00684199">
        <w:rPr>
          <w:rFonts w:ascii="Times New Roman" w:eastAsia="Times New Roman" w:hAnsi="Times New Roman" w:cs="Times New Roman"/>
          <w:sz w:val="24"/>
          <w:szCs w:val="24"/>
        </w:rPr>
        <w:t xml:space="preserve">, Citizens </w:t>
      </w:r>
      <w:proofErr w:type="gramStart"/>
      <w:r w:rsidRPr="00684199">
        <w:rPr>
          <w:rFonts w:ascii="Times New Roman" w:eastAsia="Times New Roman" w:hAnsi="Times New Roman" w:cs="Times New Roman"/>
          <w:sz w:val="24"/>
          <w:szCs w:val="24"/>
        </w:rPr>
        <w:t>Without</w:t>
      </w:r>
      <w:proofErr w:type="gramEnd"/>
      <w:r w:rsidRPr="00684199">
        <w:rPr>
          <w:rFonts w:ascii="Times New Roman" w:eastAsia="Times New Roman" w:hAnsi="Times New Roman" w:cs="Times New Roman"/>
          <w:sz w:val="24"/>
          <w:szCs w:val="24"/>
        </w:rPr>
        <w:t xml:space="preserve"> Citizenship. </w:t>
      </w:r>
      <w:proofErr w:type="spellStart"/>
      <w:r w:rsidRPr="00684199">
        <w:rPr>
          <w:rFonts w:ascii="Times New Roman" w:eastAsia="Times New Roman" w:hAnsi="Times New Roman" w:cs="Times New Roman"/>
          <w:sz w:val="24"/>
          <w:szCs w:val="24"/>
        </w:rPr>
        <w:t>Mada’s</w:t>
      </w:r>
      <w:proofErr w:type="spellEnd"/>
      <w:r w:rsidRPr="00684199">
        <w:rPr>
          <w:rFonts w:ascii="Times New Roman" w:eastAsia="Times New Roman" w:hAnsi="Times New Roman" w:cs="Times New Roman"/>
          <w:sz w:val="24"/>
          <w:szCs w:val="24"/>
        </w:rPr>
        <w:t xml:space="preserve"> First Annual Political Monitoring Report: Israel and the Palestinian Minority 2000–2002, Haifa: </w:t>
      </w:r>
      <w:proofErr w:type="spellStart"/>
      <w:r w:rsidRPr="00684199">
        <w:rPr>
          <w:rFonts w:ascii="Times New Roman" w:eastAsia="Times New Roman" w:hAnsi="Times New Roman" w:cs="Times New Roman"/>
          <w:sz w:val="24"/>
          <w:szCs w:val="24"/>
        </w:rPr>
        <w:t>Mada</w:t>
      </w:r>
      <w:proofErr w:type="spellEnd"/>
      <w:r w:rsidRPr="00684199">
        <w:rPr>
          <w:rFonts w:ascii="Times New Roman" w:eastAsia="Times New Roman" w:hAnsi="Times New Roman" w:cs="Times New Roman"/>
          <w:sz w:val="24"/>
          <w:szCs w:val="24"/>
        </w:rPr>
        <w:t xml:space="preserve">, 2003, pp. 42–43. In November 2004, the National Union party drafted a bill (Person for Person Law 2004) proposing to transfer one Palestinian from Israel to the OPT for every Jewish settler removed from the OPT to Israel. When this bill was rejected, it was replaced by a new proposal (Disengagement Law 2004) that would “organize the evacuation of residents of southern Jerusalem.” According to the initiators, “the transfer of Arabs from densely populated Jewish areas will reduce the friction with the local residents, and may improve the fabric of Jewish life, the Jewish economy, and Jewish security.” Israel and the Palestinian Minority 2004, </w:t>
      </w:r>
      <w:proofErr w:type="spellStart"/>
      <w:r w:rsidRPr="00684199">
        <w:rPr>
          <w:rFonts w:ascii="Times New Roman" w:eastAsia="Times New Roman" w:hAnsi="Times New Roman" w:cs="Times New Roman"/>
          <w:sz w:val="24"/>
          <w:szCs w:val="24"/>
        </w:rPr>
        <w:t>Sultany</w:t>
      </w:r>
      <w:proofErr w:type="spellEnd"/>
      <w:r w:rsidRPr="00684199">
        <w:rPr>
          <w:rFonts w:ascii="Times New Roman" w:eastAsia="Times New Roman" w:hAnsi="Times New Roman" w:cs="Times New Roman"/>
          <w:sz w:val="24"/>
          <w:szCs w:val="24"/>
        </w:rPr>
        <w:t xml:space="preserve">, </w:t>
      </w:r>
      <w:proofErr w:type="spellStart"/>
      <w:r w:rsidRPr="00684199">
        <w:rPr>
          <w:rFonts w:ascii="Times New Roman" w:eastAsia="Times New Roman" w:hAnsi="Times New Roman" w:cs="Times New Roman"/>
          <w:sz w:val="24"/>
          <w:szCs w:val="24"/>
        </w:rPr>
        <w:t>Nimer</w:t>
      </w:r>
      <w:proofErr w:type="spellEnd"/>
      <w:r w:rsidRPr="00684199">
        <w:rPr>
          <w:rFonts w:ascii="Times New Roman" w:eastAsia="Times New Roman" w:hAnsi="Times New Roman" w:cs="Times New Roman"/>
          <w:sz w:val="24"/>
          <w:szCs w:val="24"/>
        </w:rPr>
        <w:t xml:space="preserve"> (ed.), </w:t>
      </w:r>
      <w:proofErr w:type="spellStart"/>
      <w:r w:rsidRPr="00684199">
        <w:rPr>
          <w:rFonts w:ascii="Times New Roman" w:eastAsia="Times New Roman" w:hAnsi="Times New Roman" w:cs="Times New Roman"/>
          <w:sz w:val="24"/>
          <w:szCs w:val="24"/>
        </w:rPr>
        <w:t>Mada’s</w:t>
      </w:r>
      <w:proofErr w:type="spellEnd"/>
      <w:r w:rsidRPr="00684199">
        <w:rPr>
          <w:rFonts w:ascii="Times New Roman" w:eastAsia="Times New Roman" w:hAnsi="Times New Roman" w:cs="Times New Roman"/>
          <w:sz w:val="24"/>
          <w:szCs w:val="24"/>
        </w:rPr>
        <w:t xml:space="preserve"> Third Annual Political Monitoring Report. Haifa: </w:t>
      </w:r>
      <w:proofErr w:type="spellStart"/>
      <w:r w:rsidRPr="00684199">
        <w:rPr>
          <w:rFonts w:ascii="Times New Roman" w:eastAsia="Times New Roman" w:hAnsi="Times New Roman" w:cs="Times New Roman"/>
          <w:sz w:val="24"/>
          <w:szCs w:val="24"/>
        </w:rPr>
        <w:t>Mada</w:t>
      </w:r>
      <w:proofErr w:type="spellEnd"/>
      <w:r w:rsidRPr="00684199">
        <w:rPr>
          <w:rFonts w:ascii="Times New Roman" w:eastAsia="Times New Roman" w:hAnsi="Times New Roman" w:cs="Times New Roman"/>
          <w:sz w:val="24"/>
          <w:szCs w:val="24"/>
        </w:rPr>
        <w:t xml:space="preserve">, July 2005, p. 33. In 2006, the right-wing </w:t>
      </w:r>
      <w:proofErr w:type="spellStart"/>
      <w:r w:rsidRPr="00684199">
        <w:rPr>
          <w:rFonts w:ascii="Times New Roman" w:eastAsia="Times New Roman" w:hAnsi="Times New Roman" w:cs="Times New Roman"/>
          <w:sz w:val="24"/>
          <w:szCs w:val="24"/>
        </w:rPr>
        <w:t>Herut</w:t>
      </w:r>
      <w:proofErr w:type="spellEnd"/>
      <w:r w:rsidRPr="00684199">
        <w:rPr>
          <w:rFonts w:ascii="Times New Roman" w:eastAsia="Times New Roman" w:hAnsi="Times New Roman" w:cs="Times New Roman"/>
          <w:sz w:val="24"/>
          <w:szCs w:val="24"/>
        </w:rPr>
        <w:t xml:space="preserve"> political party in Israel adopted as part of their electoral campaign the slogan “A good Arab is not a dead Arab; a good Arab sometimes wants to leave.” The slogan was eventually barred by the Central Committee managing the Israeli elections, although the party continued to advocate for the transfer of Palestinians. See Weekly Review of Human Rights Violations against the Palestinian Arab Minority in Israel, No. 264/3–10 March 2006, Nazareth: Arab Association for Human Rights, p. 3. For more, also </w:t>
      </w:r>
      <w:proofErr w:type="gramStart"/>
      <w:r w:rsidRPr="00684199">
        <w:rPr>
          <w:rFonts w:ascii="Times New Roman" w:eastAsia="Times New Roman" w:hAnsi="Times New Roman" w:cs="Times New Roman"/>
          <w:sz w:val="24"/>
          <w:szCs w:val="24"/>
        </w:rPr>
        <w:t>See</w:t>
      </w:r>
      <w:proofErr w:type="gramEnd"/>
      <w:r w:rsidRPr="00684199">
        <w:rPr>
          <w:rFonts w:ascii="Times New Roman" w:eastAsia="Times New Roman" w:hAnsi="Times New Roman" w:cs="Times New Roman"/>
          <w:sz w:val="24"/>
          <w:szCs w:val="24"/>
        </w:rPr>
        <w:t xml:space="preserve"> Jonathan Cook, Blood and Religion, The Unmasking of the Jewish and Democratic State, Pluto Press, London, 2006, pp. 118-122.</w:t>
      </w:r>
    </w:p>
    <w:p w14:paraId="204ACAFF" w14:textId="77777777" w:rsidR="00684199" w:rsidRPr="00684199" w:rsidRDefault="00684199" w:rsidP="00684199">
      <w:pPr>
        <w:spacing w:before="100" w:beforeAutospacing="1" w:after="100" w:afterAutospacing="1" w:line="240" w:lineRule="auto"/>
        <w:rPr>
          <w:rFonts w:ascii="Times New Roman" w:eastAsia="Times New Roman" w:hAnsi="Times New Roman" w:cs="Times New Roman"/>
          <w:sz w:val="24"/>
          <w:szCs w:val="24"/>
        </w:rPr>
      </w:pPr>
      <w:bookmarkStart w:id="41" w:name="41"/>
      <w:r w:rsidRPr="00684199">
        <w:rPr>
          <w:rFonts w:ascii="Times New Roman" w:eastAsia="Times New Roman" w:hAnsi="Times New Roman" w:cs="Times New Roman"/>
          <w:sz w:val="24"/>
          <w:szCs w:val="24"/>
        </w:rPr>
        <w:t>41</w:t>
      </w:r>
      <w:bookmarkEnd w:id="41"/>
      <w:r w:rsidRPr="00684199">
        <w:rPr>
          <w:rFonts w:ascii="Times New Roman" w:eastAsia="Times New Roman" w:hAnsi="Times New Roman" w:cs="Times New Roman"/>
          <w:sz w:val="24"/>
          <w:szCs w:val="24"/>
        </w:rPr>
        <w:t xml:space="preserve">. See </w:t>
      </w:r>
      <w:proofErr w:type="spellStart"/>
      <w:r w:rsidRPr="00684199">
        <w:rPr>
          <w:rFonts w:ascii="Times New Roman" w:eastAsia="Times New Roman" w:hAnsi="Times New Roman" w:cs="Times New Roman"/>
          <w:sz w:val="24"/>
          <w:szCs w:val="24"/>
        </w:rPr>
        <w:t>Souad</w:t>
      </w:r>
      <w:proofErr w:type="spellEnd"/>
      <w:r w:rsidRPr="00684199">
        <w:rPr>
          <w:rFonts w:ascii="Times New Roman" w:eastAsia="Times New Roman" w:hAnsi="Times New Roman" w:cs="Times New Roman"/>
          <w:sz w:val="24"/>
          <w:szCs w:val="24"/>
        </w:rPr>
        <w:t xml:space="preserve"> A. </w:t>
      </w:r>
      <w:proofErr w:type="spellStart"/>
      <w:r w:rsidRPr="00684199">
        <w:rPr>
          <w:rFonts w:ascii="Times New Roman" w:eastAsia="Times New Roman" w:hAnsi="Times New Roman" w:cs="Times New Roman"/>
          <w:sz w:val="24"/>
          <w:szCs w:val="24"/>
        </w:rPr>
        <w:t>Dajani</w:t>
      </w:r>
      <w:proofErr w:type="spellEnd"/>
      <w:r w:rsidRPr="00684199">
        <w:rPr>
          <w:rFonts w:ascii="Times New Roman" w:eastAsia="Times New Roman" w:hAnsi="Times New Roman" w:cs="Times New Roman"/>
          <w:sz w:val="24"/>
          <w:szCs w:val="24"/>
        </w:rPr>
        <w:t xml:space="preserve">, Ruling Palestine, A History of the Legally Sanctioned Jewish-Israeli Seizure of Land and Housing in Palestine, Center on Housing Rights and Evictions (COHRE) and </w:t>
      </w:r>
      <w:proofErr w:type="spellStart"/>
      <w:r w:rsidRPr="00684199">
        <w:rPr>
          <w:rFonts w:ascii="Times New Roman" w:eastAsia="Times New Roman" w:hAnsi="Times New Roman" w:cs="Times New Roman"/>
          <w:sz w:val="24"/>
          <w:szCs w:val="24"/>
        </w:rPr>
        <w:t>Badil</w:t>
      </w:r>
      <w:proofErr w:type="spellEnd"/>
      <w:r w:rsidRPr="00684199">
        <w:rPr>
          <w:rFonts w:ascii="Times New Roman" w:eastAsia="Times New Roman" w:hAnsi="Times New Roman" w:cs="Times New Roman"/>
          <w:sz w:val="24"/>
          <w:szCs w:val="24"/>
        </w:rPr>
        <w:t xml:space="preserve"> Resource Center for Palestinian Residency and Refugee Rights, Bethlehem, 2005, p. 28, 73.</w:t>
      </w:r>
    </w:p>
    <w:p w14:paraId="705A6D27" w14:textId="77777777" w:rsidR="00684199" w:rsidRPr="00684199" w:rsidRDefault="00684199" w:rsidP="00684199">
      <w:pPr>
        <w:spacing w:before="100" w:beforeAutospacing="1" w:after="100" w:afterAutospacing="1" w:line="240" w:lineRule="auto"/>
        <w:rPr>
          <w:rFonts w:ascii="Times New Roman" w:eastAsia="Times New Roman" w:hAnsi="Times New Roman" w:cs="Times New Roman"/>
          <w:sz w:val="24"/>
          <w:szCs w:val="24"/>
        </w:rPr>
      </w:pPr>
      <w:bookmarkStart w:id="42" w:name="42"/>
      <w:r w:rsidRPr="00684199">
        <w:rPr>
          <w:rFonts w:ascii="Times New Roman" w:eastAsia="Times New Roman" w:hAnsi="Times New Roman" w:cs="Times New Roman"/>
          <w:sz w:val="24"/>
          <w:szCs w:val="24"/>
        </w:rPr>
        <w:t>42.</w:t>
      </w:r>
      <w:bookmarkEnd w:id="42"/>
      <w:r w:rsidRPr="00684199">
        <w:rPr>
          <w:rFonts w:ascii="Times New Roman" w:eastAsia="Times New Roman" w:hAnsi="Times New Roman" w:cs="Times New Roman"/>
          <w:sz w:val="24"/>
          <w:szCs w:val="24"/>
        </w:rPr>
        <w:t xml:space="preserve"> See Uri Davis, Apartheid Israel, Possibilities for the Struggle Within, Zed Books, London, 2003; John </w:t>
      </w:r>
      <w:proofErr w:type="spellStart"/>
      <w:r w:rsidRPr="00684199">
        <w:rPr>
          <w:rFonts w:ascii="Times New Roman" w:eastAsia="Times New Roman" w:hAnsi="Times New Roman" w:cs="Times New Roman"/>
          <w:sz w:val="24"/>
          <w:szCs w:val="24"/>
        </w:rPr>
        <w:t>Quigly</w:t>
      </w:r>
      <w:proofErr w:type="spellEnd"/>
      <w:r w:rsidRPr="00684199">
        <w:rPr>
          <w:rFonts w:ascii="Times New Roman" w:eastAsia="Times New Roman" w:hAnsi="Times New Roman" w:cs="Times New Roman"/>
          <w:sz w:val="24"/>
          <w:szCs w:val="24"/>
        </w:rPr>
        <w:t>, “Apartheid Outside Africa: The Case of Israel,” Ind. and International Comparative Law Review, 2, 1991-1992, p. 231.</w:t>
      </w:r>
    </w:p>
    <w:p w14:paraId="581A6D2C" w14:textId="77777777" w:rsidR="00684199" w:rsidRPr="00684199" w:rsidRDefault="00684199" w:rsidP="00684199">
      <w:pPr>
        <w:spacing w:before="100" w:beforeAutospacing="1" w:after="100" w:afterAutospacing="1" w:line="240" w:lineRule="auto"/>
        <w:rPr>
          <w:rFonts w:ascii="Times New Roman" w:eastAsia="Times New Roman" w:hAnsi="Times New Roman" w:cs="Times New Roman"/>
          <w:sz w:val="24"/>
          <w:szCs w:val="24"/>
        </w:rPr>
      </w:pPr>
      <w:bookmarkStart w:id="43" w:name="43"/>
      <w:r w:rsidRPr="00684199">
        <w:rPr>
          <w:rFonts w:ascii="Times New Roman" w:eastAsia="Times New Roman" w:hAnsi="Times New Roman" w:cs="Times New Roman"/>
          <w:sz w:val="24"/>
          <w:szCs w:val="24"/>
        </w:rPr>
        <w:t>43</w:t>
      </w:r>
      <w:bookmarkEnd w:id="43"/>
      <w:r w:rsidRPr="00684199">
        <w:rPr>
          <w:rFonts w:ascii="Times New Roman" w:eastAsia="Times New Roman" w:hAnsi="Times New Roman" w:cs="Times New Roman"/>
          <w:sz w:val="24"/>
          <w:szCs w:val="24"/>
        </w:rPr>
        <w:t>. Law of Return, Laws of the State of Israel, 1950.</w:t>
      </w:r>
    </w:p>
    <w:p w14:paraId="08DB2281" w14:textId="77777777" w:rsidR="00684199" w:rsidRPr="00684199" w:rsidRDefault="00684199" w:rsidP="00684199">
      <w:pPr>
        <w:spacing w:before="100" w:beforeAutospacing="1" w:after="100" w:afterAutospacing="1" w:line="240" w:lineRule="auto"/>
        <w:rPr>
          <w:rFonts w:ascii="Times New Roman" w:eastAsia="Times New Roman" w:hAnsi="Times New Roman" w:cs="Times New Roman"/>
          <w:sz w:val="24"/>
          <w:szCs w:val="24"/>
        </w:rPr>
      </w:pPr>
      <w:bookmarkStart w:id="44" w:name="44"/>
      <w:r w:rsidRPr="00684199">
        <w:rPr>
          <w:rFonts w:ascii="Times New Roman" w:eastAsia="Times New Roman" w:hAnsi="Times New Roman" w:cs="Times New Roman"/>
          <w:sz w:val="24"/>
          <w:szCs w:val="24"/>
        </w:rPr>
        <w:t>44</w:t>
      </w:r>
      <w:bookmarkEnd w:id="44"/>
      <w:r w:rsidRPr="00684199">
        <w:rPr>
          <w:rFonts w:ascii="Times New Roman" w:eastAsia="Times New Roman" w:hAnsi="Times New Roman" w:cs="Times New Roman"/>
          <w:sz w:val="24"/>
          <w:szCs w:val="24"/>
        </w:rPr>
        <w:t xml:space="preserve">. Citizenship Law, Law of the State of Israel, 1952. Denial of the right of return through the Citizenship Law is </w:t>
      </w:r>
      <w:proofErr w:type="spellStart"/>
      <w:r w:rsidRPr="00684199">
        <w:rPr>
          <w:rFonts w:ascii="Times New Roman" w:eastAsia="Times New Roman" w:hAnsi="Times New Roman" w:cs="Times New Roman"/>
          <w:sz w:val="24"/>
          <w:szCs w:val="24"/>
        </w:rPr>
        <w:t>unlawful.For</w:t>
      </w:r>
      <w:proofErr w:type="spellEnd"/>
      <w:r w:rsidRPr="00684199">
        <w:rPr>
          <w:rFonts w:ascii="Times New Roman" w:eastAsia="Times New Roman" w:hAnsi="Times New Roman" w:cs="Times New Roman"/>
          <w:sz w:val="24"/>
          <w:szCs w:val="24"/>
        </w:rPr>
        <w:t xml:space="preserve"> instance, CERD urgent Israel “to assure equality in the right to </w:t>
      </w:r>
      <w:r w:rsidRPr="00684199">
        <w:rPr>
          <w:rFonts w:ascii="Times New Roman" w:eastAsia="Times New Roman" w:hAnsi="Times New Roman" w:cs="Times New Roman"/>
          <w:sz w:val="24"/>
          <w:szCs w:val="24"/>
        </w:rPr>
        <w:lastRenderedPageBreak/>
        <w:t>return to one’s country and in the possession of property.” Concluding Observations of the Committee on Racial Discrimination, CERD/C/ISR/CO/13, 14 June 2007</w:t>
      </w:r>
      <w:proofErr w:type="gramStart"/>
      <w:r w:rsidRPr="00684199">
        <w:rPr>
          <w:rFonts w:ascii="Times New Roman" w:eastAsia="Times New Roman" w:hAnsi="Times New Roman" w:cs="Times New Roman"/>
          <w:sz w:val="24"/>
          <w:szCs w:val="24"/>
        </w:rPr>
        <w:t>,para</w:t>
      </w:r>
      <w:proofErr w:type="gramEnd"/>
      <w:r w:rsidRPr="00684199">
        <w:rPr>
          <w:rFonts w:ascii="Times New Roman" w:eastAsia="Times New Roman" w:hAnsi="Times New Roman" w:cs="Times New Roman"/>
          <w:sz w:val="24"/>
          <w:szCs w:val="24"/>
        </w:rPr>
        <w:t xml:space="preserve"> 18. For more on the de-nationalization of Palestinian refugees, see Gail J. Boiling, </w:t>
      </w:r>
      <w:proofErr w:type="gramStart"/>
      <w:r w:rsidRPr="00684199">
        <w:rPr>
          <w:rFonts w:ascii="Times New Roman" w:eastAsia="Times New Roman" w:hAnsi="Times New Roman" w:cs="Times New Roman"/>
          <w:sz w:val="24"/>
          <w:szCs w:val="24"/>
        </w:rPr>
        <w:t>The</w:t>
      </w:r>
      <w:proofErr w:type="gramEnd"/>
      <w:r w:rsidRPr="00684199">
        <w:rPr>
          <w:rFonts w:ascii="Times New Roman" w:eastAsia="Times New Roman" w:hAnsi="Times New Roman" w:cs="Times New Roman"/>
          <w:sz w:val="24"/>
          <w:szCs w:val="24"/>
        </w:rPr>
        <w:t xml:space="preserve"> 1948 Palestinian Refugees and the Individual Right of Return, An International Law Analysis, </w:t>
      </w:r>
      <w:proofErr w:type="spellStart"/>
      <w:r w:rsidRPr="00684199">
        <w:rPr>
          <w:rFonts w:ascii="Times New Roman" w:eastAsia="Times New Roman" w:hAnsi="Times New Roman" w:cs="Times New Roman"/>
          <w:sz w:val="24"/>
          <w:szCs w:val="24"/>
        </w:rPr>
        <w:t>Badil</w:t>
      </w:r>
      <w:proofErr w:type="spellEnd"/>
      <w:r w:rsidRPr="00684199">
        <w:rPr>
          <w:rFonts w:ascii="Times New Roman" w:eastAsia="Times New Roman" w:hAnsi="Times New Roman" w:cs="Times New Roman"/>
          <w:sz w:val="24"/>
          <w:szCs w:val="24"/>
        </w:rPr>
        <w:t xml:space="preserve"> Resource Center for Palestinian Residency and Refugees Rights, Bethlehem, Second Edition, July 2007, pp. 42-44.</w:t>
      </w:r>
    </w:p>
    <w:p w14:paraId="59C76975" w14:textId="77777777" w:rsidR="00684199" w:rsidRPr="00684199" w:rsidRDefault="00684199" w:rsidP="00684199">
      <w:pPr>
        <w:spacing w:before="100" w:beforeAutospacing="1" w:after="100" w:afterAutospacing="1" w:line="240" w:lineRule="auto"/>
        <w:rPr>
          <w:rFonts w:ascii="Times New Roman" w:eastAsia="Times New Roman" w:hAnsi="Times New Roman" w:cs="Times New Roman"/>
          <w:sz w:val="24"/>
          <w:szCs w:val="24"/>
        </w:rPr>
      </w:pPr>
      <w:bookmarkStart w:id="45" w:name="45"/>
      <w:r w:rsidRPr="00684199">
        <w:rPr>
          <w:rFonts w:ascii="Times New Roman" w:eastAsia="Times New Roman" w:hAnsi="Times New Roman" w:cs="Times New Roman"/>
          <w:sz w:val="24"/>
          <w:szCs w:val="24"/>
        </w:rPr>
        <w:t>45.</w:t>
      </w:r>
      <w:bookmarkEnd w:id="45"/>
      <w:r w:rsidRPr="00684199">
        <w:rPr>
          <w:rFonts w:ascii="Times New Roman" w:eastAsia="Times New Roman" w:hAnsi="Times New Roman" w:cs="Times New Roman"/>
          <w:sz w:val="24"/>
          <w:szCs w:val="24"/>
        </w:rPr>
        <w:t xml:space="preserve"> John </w:t>
      </w:r>
      <w:proofErr w:type="spellStart"/>
      <w:r w:rsidRPr="00684199">
        <w:rPr>
          <w:rFonts w:ascii="Times New Roman" w:eastAsia="Times New Roman" w:hAnsi="Times New Roman" w:cs="Times New Roman"/>
          <w:sz w:val="24"/>
          <w:szCs w:val="24"/>
        </w:rPr>
        <w:t>Quigly</w:t>
      </w:r>
      <w:proofErr w:type="spellEnd"/>
      <w:r w:rsidRPr="00684199">
        <w:rPr>
          <w:rFonts w:ascii="Times New Roman" w:eastAsia="Times New Roman" w:hAnsi="Times New Roman" w:cs="Times New Roman"/>
          <w:sz w:val="24"/>
          <w:szCs w:val="24"/>
        </w:rPr>
        <w:t>, “Apartheid Outside Africa: The Case of Israel,” Ind. and International Comparative Law Review, 2, 1991-1992, p. 231.</w:t>
      </w:r>
    </w:p>
    <w:p w14:paraId="522588FE" w14:textId="77777777" w:rsidR="00684199" w:rsidRPr="00684199" w:rsidRDefault="00684199" w:rsidP="00684199">
      <w:pPr>
        <w:spacing w:before="100" w:beforeAutospacing="1" w:after="100" w:afterAutospacing="1" w:line="240" w:lineRule="auto"/>
        <w:rPr>
          <w:rFonts w:ascii="Times New Roman" w:eastAsia="Times New Roman" w:hAnsi="Times New Roman" w:cs="Times New Roman"/>
          <w:sz w:val="24"/>
          <w:szCs w:val="24"/>
        </w:rPr>
      </w:pPr>
      <w:bookmarkStart w:id="46" w:name="46"/>
      <w:r w:rsidRPr="00684199">
        <w:rPr>
          <w:rFonts w:ascii="Times New Roman" w:eastAsia="Times New Roman" w:hAnsi="Times New Roman" w:cs="Times New Roman"/>
          <w:sz w:val="24"/>
          <w:szCs w:val="24"/>
        </w:rPr>
        <w:t>46</w:t>
      </w:r>
      <w:bookmarkEnd w:id="46"/>
      <w:r w:rsidRPr="00684199">
        <w:rPr>
          <w:rFonts w:ascii="Times New Roman" w:eastAsia="Times New Roman" w:hAnsi="Times New Roman" w:cs="Times New Roman"/>
          <w:sz w:val="24"/>
          <w:szCs w:val="24"/>
        </w:rPr>
        <w:t xml:space="preserve">. Ensuring Rejection of the Right of Return Law, 2001.In explaining the motive for the proposed bill during preliminary readings on 17 May 2000, MK </w:t>
      </w:r>
      <w:proofErr w:type="spellStart"/>
      <w:r w:rsidRPr="00684199">
        <w:rPr>
          <w:rFonts w:ascii="Times New Roman" w:eastAsia="Times New Roman" w:hAnsi="Times New Roman" w:cs="Times New Roman"/>
          <w:sz w:val="24"/>
          <w:szCs w:val="24"/>
        </w:rPr>
        <w:t>Yisrael</w:t>
      </w:r>
      <w:proofErr w:type="spellEnd"/>
      <w:r w:rsidRPr="00684199">
        <w:rPr>
          <w:rFonts w:ascii="Times New Roman" w:eastAsia="Times New Roman" w:hAnsi="Times New Roman" w:cs="Times New Roman"/>
          <w:sz w:val="24"/>
          <w:szCs w:val="24"/>
        </w:rPr>
        <w:t xml:space="preserve"> Katz said “the bill reflects a Zionist consensus not to allow the refugees of 1948 and 1967 to return to the sovereign areas of the State of Israel.....whoever wishes to live in a democracy and in equality – will find a place with us. Whoever seeks another national identity – let him go elsewhere. The right of return, a state for all its citizens – are expressions synonymous to the wish to destroy Israel.” In </w:t>
      </w:r>
      <w:proofErr w:type="spellStart"/>
      <w:r w:rsidRPr="00684199">
        <w:rPr>
          <w:rFonts w:ascii="Times New Roman" w:eastAsia="Times New Roman" w:hAnsi="Times New Roman" w:cs="Times New Roman"/>
          <w:sz w:val="24"/>
          <w:szCs w:val="24"/>
        </w:rPr>
        <w:t>Nimer</w:t>
      </w:r>
      <w:proofErr w:type="spellEnd"/>
      <w:r w:rsidRPr="00684199">
        <w:rPr>
          <w:rFonts w:ascii="Times New Roman" w:eastAsia="Times New Roman" w:hAnsi="Times New Roman" w:cs="Times New Roman"/>
          <w:sz w:val="24"/>
          <w:szCs w:val="24"/>
        </w:rPr>
        <w:t xml:space="preserve"> </w:t>
      </w:r>
      <w:proofErr w:type="spellStart"/>
      <w:r w:rsidRPr="00684199">
        <w:rPr>
          <w:rFonts w:ascii="Times New Roman" w:eastAsia="Times New Roman" w:hAnsi="Times New Roman" w:cs="Times New Roman"/>
          <w:sz w:val="24"/>
          <w:szCs w:val="24"/>
        </w:rPr>
        <w:t>Sultany</w:t>
      </w:r>
      <w:proofErr w:type="spellEnd"/>
      <w:r w:rsidRPr="00684199">
        <w:rPr>
          <w:rFonts w:ascii="Times New Roman" w:eastAsia="Times New Roman" w:hAnsi="Times New Roman" w:cs="Times New Roman"/>
          <w:sz w:val="24"/>
          <w:szCs w:val="24"/>
        </w:rPr>
        <w:t xml:space="preserve">, Citizens without Citizenship, </w:t>
      </w:r>
      <w:proofErr w:type="spellStart"/>
      <w:r w:rsidRPr="00684199">
        <w:rPr>
          <w:rFonts w:ascii="Times New Roman" w:eastAsia="Times New Roman" w:hAnsi="Times New Roman" w:cs="Times New Roman"/>
          <w:sz w:val="24"/>
          <w:szCs w:val="24"/>
        </w:rPr>
        <w:t>Mada's</w:t>
      </w:r>
      <w:proofErr w:type="spellEnd"/>
      <w:r w:rsidRPr="00684199">
        <w:rPr>
          <w:rFonts w:ascii="Times New Roman" w:eastAsia="Times New Roman" w:hAnsi="Times New Roman" w:cs="Times New Roman"/>
          <w:sz w:val="24"/>
          <w:szCs w:val="24"/>
        </w:rPr>
        <w:t xml:space="preserve"> First Annual Political Monitoring Report: Israel and the Palestinian Minority 2000-2002, </w:t>
      </w:r>
      <w:proofErr w:type="spellStart"/>
      <w:r w:rsidRPr="00684199">
        <w:rPr>
          <w:rFonts w:ascii="Times New Roman" w:eastAsia="Times New Roman" w:hAnsi="Times New Roman" w:cs="Times New Roman"/>
          <w:sz w:val="24"/>
          <w:szCs w:val="24"/>
        </w:rPr>
        <w:t>Mada</w:t>
      </w:r>
      <w:proofErr w:type="spellEnd"/>
      <w:r w:rsidRPr="00684199">
        <w:rPr>
          <w:rFonts w:ascii="Times New Roman" w:eastAsia="Times New Roman" w:hAnsi="Times New Roman" w:cs="Times New Roman"/>
          <w:sz w:val="24"/>
          <w:szCs w:val="24"/>
        </w:rPr>
        <w:t xml:space="preserve"> – Arab Center for Applied Social Research, Haifa, 2003, pp. 19-20.</w:t>
      </w:r>
    </w:p>
    <w:p w14:paraId="050549CD" w14:textId="77777777" w:rsidR="00684199" w:rsidRPr="00684199" w:rsidRDefault="00684199" w:rsidP="00684199">
      <w:pPr>
        <w:spacing w:before="100" w:beforeAutospacing="1" w:after="100" w:afterAutospacing="1" w:line="240" w:lineRule="auto"/>
        <w:rPr>
          <w:rFonts w:ascii="Times New Roman" w:eastAsia="Times New Roman" w:hAnsi="Times New Roman" w:cs="Times New Roman"/>
          <w:sz w:val="24"/>
          <w:szCs w:val="24"/>
        </w:rPr>
      </w:pPr>
      <w:bookmarkStart w:id="47" w:name="47"/>
      <w:r w:rsidRPr="00684199">
        <w:rPr>
          <w:rFonts w:ascii="Times New Roman" w:eastAsia="Times New Roman" w:hAnsi="Times New Roman" w:cs="Times New Roman"/>
          <w:sz w:val="24"/>
          <w:szCs w:val="24"/>
        </w:rPr>
        <w:t>47</w:t>
      </w:r>
      <w:bookmarkEnd w:id="47"/>
      <w:r w:rsidRPr="00684199">
        <w:rPr>
          <w:rFonts w:ascii="Times New Roman" w:eastAsia="Times New Roman" w:hAnsi="Times New Roman" w:cs="Times New Roman"/>
          <w:sz w:val="24"/>
          <w:szCs w:val="24"/>
        </w:rPr>
        <w:t>. (Temporary Order) of 31 May 2003.</w:t>
      </w:r>
    </w:p>
    <w:p w14:paraId="36ECE290" w14:textId="77777777" w:rsidR="00684199" w:rsidRPr="00684199" w:rsidRDefault="00684199" w:rsidP="00684199">
      <w:pPr>
        <w:spacing w:before="100" w:beforeAutospacing="1" w:after="100" w:afterAutospacing="1" w:line="240" w:lineRule="auto"/>
        <w:rPr>
          <w:rFonts w:ascii="Times New Roman" w:eastAsia="Times New Roman" w:hAnsi="Times New Roman" w:cs="Times New Roman"/>
          <w:sz w:val="24"/>
          <w:szCs w:val="24"/>
        </w:rPr>
      </w:pPr>
      <w:bookmarkStart w:id="48" w:name="48"/>
      <w:r w:rsidRPr="00684199">
        <w:rPr>
          <w:rFonts w:ascii="Times New Roman" w:eastAsia="Times New Roman" w:hAnsi="Times New Roman" w:cs="Times New Roman"/>
          <w:sz w:val="24"/>
          <w:szCs w:val="24"/>
        </w:rPr>
        <w:t>48</w:t>
      </w:r>
      <w:bookmarkEnd w:id="48"/>
      <w:r w:rsidRPr="00684199">
        <w:rPr>
          <w:rFonts w:ascii="Times New Roman" w:eastAsia="Times New Roman" w:hAnsi="Times New Roman" w:cs="Times New Roman"/>
          <w:sz w:val="24"/>
          <w:szCs w:val="24"/>
        </w:rPr>
        <w:t>. “The Committee notes with concern the application in the Occupied Palestinian Territories of different laws, policies and practices applied to Palestinians on the one hand, and to Israelis on the other hand.” Concluding Observations of the Committee on Racial Discrimination, CERD/C/ISR/CO/13, 14 June 2007</w:t>
      </w:r>
      <w:proofErr w:type="gramStart"/>
      <w:r w:rsidRPr="00684199">
        <w:rPr>
          <w:rFonts w:ascii="Times New Roman" w:eastAsia="Times New Roman" w:hAnsi="Times New Roman" w:cs="Times New Roman"/>
          <w:sz w:val="24"/>
          <w:szCs w:val="24"/>
        </w:rPr>
        <w:t>,para</w:t>
      </w:r>
      <w:proofErr w:type="gramEnd"/>
      <w:r w:rsidRPr="00684199">
        <w:rPr>
          <w:rFonts w:ascii="Times New Roman" w:eastAsia="Times New Roman" w:hAnsi="Times New Roman" w:cs="Times New Roman"/>
          <w:sz w:val="24"/>
          <w:szCs w:val="24"/>
        </w:rPr>
        <w:t xml:space="preserve"> 35.</w:t>
      </w:r>
    </w:p>
    <w:p w14:paraId="38BC84C8" w14:textId="77777777" w:rsidR="00684199" w:rsidRPr="00684199" w:rsidRDefault="00684199" w:rsidP="00684199">
      <w:pPr>
        <w:spacing w:before="100" w:beforeAutospacing="1" w:after="100" w:afterAutospacing="1" w:line="240" w:lineRule="auto"/>
        <w:rPr>
          <w:rFonts w:ascii="Times New Roman" w:eastAsia="Times New Roman" w:hAnsi="Times New Roman" w:cs="Times New Roman"/>
          <w:sz w:val="24"/>
          <w:szCs w:val="24"/>
        </w:rPr>
      </w:pPr>
      <w:bookmarkStart w:id="49" w:name="49"/>
      <w:r w:rsidRPr="00684199">
        <w:rPr>
          <w:rFonts w:ascii="Times New Roman" w:eastAsia="Times New Roman" w:hAnsi="Times New Roman" w:cs="Times New Roman"/>
          <w:sz w:val="24"/>
          <w:szCs w:val="24"/>
        </w:rPr>
        <w:t>49</w:t>
      </w:r>
      <w:bookmarkEnd w:id="49"/>
      <w:r w:rsidRPr="00684199">
        <w:rPr>
          <w:rFonts w:ascii="Times New Roman" w:eastAsia="Times New Roman" w:hAnsi="Times New Roman" w:cs="Times New Roman"/>
          <w:sz w:val="24"/>
          <w:szCs w:val="24"/>
        </w:rPr>
        <w:t xml:space="preserve">. </w:t>
      </w:r>
      <w:proofErr w:type="spellStart"/>
      <w:r w:rsidRPr="00684199">
        <w:rPr>
          <w:rFonts w:ascii="Times New Roman" w:eastAsia="Times New Roman" w:hAnsi="Times New Roman" w:cs="Times New Roman"/>
          <w:sz w:val="24"/>
          <w:szCs w:val="24"/>
        </w:rPr>
        <w:t>Souad</w:t>
      </w:r>
      <w:proofErr w:type="spellEnd"/>
      <w:r w:rsidRPr="00684199">
        <w:rPr>
          <w:rFonts w:ascii="Times New Roman" w:eastAsia="Times New Roman" w:hAnsi="Times New Roman" w:cs="Times New Roman"/>
          <w:sz w:val="24"/>
          <w:szCs w:val="24"/>
        </w:rPr>
        <w:t xml:space="preserve"> A. </w:t>
      </w:r>
      <w:proofErr w:type="spellStart"/>
      <w:r w:rsidRPr="00684199">
        <w:rPr>
          <w:rFonts w:ascii="Times New Roman" w:eastAsia="Times New Roman" w:hAnsi="Times New Roman" w:cs="Times New Roman"/>
          <w:sz w:val="24"/>
          <w:szCs w:val="24"/>
        </w:rPr>
        <w:t>Dajani</w:t>
      </w:r>
      <w:proofErr w:type="spellEnd"/>
      <w:r w:rsidRPr="00684199">
        <w:rPr>
          <w:rFonts w:ascii="Times New Roman" w:eastAsia="Times New Roman" w:hAnsi="Times New Roman" w:cs="Times New Roman"/>
          <w:sz w:val="24"/>
          <w:szCs w:val="24"/>
        </w:rPr>
        <w:t xml:space="preserve">, Ruling Palestine, A History of the Legally Sanctioned Jewish-Israeli Seizure of Land and Housing in Palestine, Center on Housing Rights and Evictions (COHRE) and </w:t>
      </w:r>
      <w:proofErr w:type="spellStart"/>
      <w:r w:rsidRPr="00684199">
        <w:rPr>
          <w:rFonts w:ascii="Times New Roman" w:eastAsia="Times New Roman" w:hAnsi="Times New Roman" w:cs="Times New Roman"/>
          <w:sz w:val="24"/>
          <w:szCs w:val="24"/>
        </w:rPr>
        <w:t>Badil</w:t>
      </w:r>
      <w:proofErr w:type="spellEnd"/>
      <w:r w:rsidRPr="00684199">
        <w:rPr>
          <w:rFonts w:ascii="Times New Roman" w:eastAsia="Times New Roman" w:hAnsi="Times New Roman" w:cs="Times New Roman"/>
          <w:sz w:val="24"/>
          <w:szCs w:val="24"/>
        </w:rPr>
        <w:t xml:space="preserve"> Resource Center for Palestinian Residency and Refugee Rights, Bethlehem, 2005, p. 72.</w:t>
      </w:r>
    </w:p>
    <w:p w14:paraId="333EB7A9" w14:textId="77777777" w:rsidR="00684199" w:rsidRPr="00684199" w:rsidRDefault="00684199" w:rsidP="00684199">
      <w:pPr>
        <w:spacing w:before="100" w:beforeAutospacing="1" w:after="100" w:afterAutospacing="1" w:line="240" w:lineRule="auto"/>
        <w:rPr>
          <w:rFonts w:ascii="Times New Roman" w:eastAsia="Times New Roman" w:hAnsi="Times New Roman" w:cs="Times New Roman"/>
          <w:sz w:val="24"/>
          <w:szCs w:val="24"/>
        </w:rPr>
      </w:pPr>
      <w:bookmarkStart w:id="50" w:name="50"/>
      <w:r w:rsidRPr="00684199">
        <w:rPr>
          <w:rFonts w:ascii="Times New Roman" w:eastAsia="Times New Roman" w:hAnsi="Times New Roman" w:cs="Times New Roman"/>
          <w:sz w:val="24"/>
          <w:szCs w:val="24"/>
        </w:rPr>
        <w:t>50</w:t>
      </w:r>
      <w:bookmarkEnd w:id="50"/>
      <w:r w:rsidRPr="00684199">
        <w:rPr>
          <w:rFonts w:ascii="Times New Roman" w:eastAsia="Times New Roman" w:hAnsi="Times New Roman" w:cs="Times New Roman"/>
          <w:sz w:val="24"/>
          <w:szCs w:val="24"/>
        </w:rPr>
        <w:t xml:space="preserve">. “The JNF has become a private Israeli company since 1953 according to a special law enacted by the Knesset known as the Israel National Fund Law of 1953. </w:t>
      </w:r>
      <w:proofErr w:type="gramStart"/>
      <w:r w:rsidRPr="00684199">
        <w:rPr>
          <w:rFonts w:ascii="Times New Roman" w:eastAsia="Times New Roman" w:hAnsi="Times New Roman" w:cs="Times New Roman"/>
          <w:sz w:val="24"/>
          <w:szCs w:val="24"/>
        </w:rPr>
        <w:t>according</w:t>
      </w:r>
      <w:proofErr w:type="gramEnd"/>
      <w:r w:rsidRPr="00684199">
        <w:rPr>
          <w:rFonts w:ascii="Times New Roman" w:eastAsia="Times New Roman" w:hAnsi="Times New Roman" w:cs="Times New Roman"/>
          <w:sz w:val="24"/>
          <w:szCs w:val="24"/>
        </w:rPr>
        <w:t xml:space="preserve"> to its memorandum the JNF acts within any area under the jurisdiction of the Government of Israel and for the benefit of Jews only, and in the case of dissolution of the JNF, all its property will be transferred to the Israeli Government. It is estimated that the JNF owns around 13 percent of the lands in Israel. In addition to the JNF Law, in 1953 the Israeli Parliament (Knesset) enacted the World Zionist Organization and the Jewish Agency (Status) Law. According to Article 4 of this law, these two “national organizations” have been recognized by the state of Israel as allowed “to continue acting in Israel to develop the state and its inhabitants, and to settle immigrants from the diaspora....” Usama </w:t>
      </w:r>
      <w:proofErr w:type="spellStart"/>
      <w:r w:rsidRPr="00684199">
        <w:rPr>
          <w:rFonts w:ascii="Times New Roman" w:eastAsia="Times New Roman" w:hAnsi="Times New Roman" w:cs="Times New Roman"/>
          <w:sz w:val="24"/>
          <w:szCs w:val="24"/>
        </w:rPr>
        <w:t>Halabi</w:t>
      </w:r>
      <w:proofErr w:type="spellEnd"/>
      <w:r w:rsidRPr="00684199">
        <w:rPr>
          <w:rFonts w:ascii="Times New Roman" w:eastAsia="Times New Roman" w:hAnsi="Times New Roman" w:cs="Times New Roman"/>
          <w:sz w:val="24"/>
          <w:szCs w:val="24"/>
        </w:rPr>
        <w:t xml:space="preserve">, Israel's Land Laws as a Legal-Political Tool, Working Paper No. 7, </w:t>
      </w:r>
      <w:proofErr w:type="spellStart"/>
      <w:r w:rsidRPr="00684199">
        <w:rPr>
          <w:rFonts w:ascii="Times New Roman" w:eastAsia="Times New Roman" w:hAnsi="Times New Roman" w:cs="Times New Roman"/>
          <w:sz w:val="24"/>
          <w:szCs w:val="24"/>
        </w:rPr>
        <w:t>Badil</w:t>
      </w:r>
      <w:proofErr w:type="spellEnd"/>
      <w:r w:rsidRPr="00684199">
        <w:rPr>
          <w:rFonts w:ascii="Times New Roman" w:eastAsia="Times New Roman" w:hAnsi="Times New Roman" w:cs="Times New Roman"/>
          <w:sz w:val="24"/>
          <w:szCs w:val="24"/>
        </w:rPr>
        <w:t xml:space="preserve"> Resource Center for Palestinian Residency and Refugee Rights, Bethlehem, December 2004, p. 3. See also Uri Davis, Apartheid Israel, </w:t>
      </w:r>
      <w:proofErr w:type="gramStart"/>
      <w:r w:rsidRPr="00684199">
        <w:rPr>
          <w:rFonts w:ascii="Times New Roman" w:eastAsia="Times New Roman" w:hAnsi="Times New Roman" w:cs="Times New Roman"/>
          <w:sz w:val="24"/>
          <w:szCs w:val="24"/>
        </w:rPr>
        <w:t>Possibilities</w:t>
      </w:r>
      <w:proofErr w:type="gramEnd"/>
      <w:r w:rsidRPr="00684199">
        <w:rPr>
          <w:rFonts w:ascii="Times New Roman" w:eastAsia="Times New Roman" w:hAnsi="Times New Roman" w:cs="Times New Roman"/>
          <w:sz w:val="24"/>
          <w:szCs w:val="24"/>
        </w:rPr>
        <w:t xml:space="preserve"> for the struggle within, Zed Books, London, 2003, pp. 40-52.</w:t>
      </w:r>
    </w:p>
    <w:p w14:paraId="0818A16B" w14:textId="77777777" w:rsidR="00684199" w:rsidRPr="00684199" w:rsidRDefault="00684199" w:rsidP="00684199">
      <w:pPr>
        <w:spacing w:before="100" w:beforeAutospacing="1" w:after="100" w:afterAutospacing="1" w:line="240" w:lineRule="auto"/>
        <w:rPr>
          <w:rFonts w:ascii="Times New Roman" w:eastAsia="Times New Roman" w:hAnsi="Times New Roman" w:cs="Times New Roman"/>
          <w:sz w:val="24"/>
          <w:szCs w:val="24"/>
        </w:rPr>
      </w:pPr>
      <w:bookmarkStart w:id="51" w:name="51"/>
      <w:r w:rsidRPr="00684199">
        <w:rPr>
          <w:rFonts w:ascii="Times New Roman" w:eastAsia="Times New Roman" w:hAnsi="Times New Roman" w:cs="Times New Roman"/>
          <w:sz w:val="24"/>
          <w:szCs w:val="24"/>
        </w:rPr>
        <w:lastRenderedPageBreak/>
        <w:t>51</w:t>
      </w:r>
      <w:bookmarkEnd w:id="51"/>
      <w:r w:rsidRPr="00684199">
        <w:rPr>
          <w:rFonts w:ascii="Times New Roman" w:eastAsia="Times New Roman" w:hAnsi="Times New Roman" w:cs="Times New Roman"/>
          <w:sz w:val="24"/>
          <w:szCs w:val="24"/>
        </w:rPr>
        <w:t xml:space="preserve">. See John </w:t>
      </w:r>
      <w:proofErr w:type="spellStart"/>
      <w:r w:rsidRPr="00684199">
        <w:rPr>
          <w:rFonts w:ascii="Times New Roman" w:eastAsia="Times New Roman" w:hAnsi="Times New Roman" w:cs="Times New Roman"/>
          <w:sz w:val="24"/>
          <w:szCs w:val="24"/>
        </w:rPr>
        <w:t>Quigly</w:t>
      </w:r>
      <w:proofErr w:type="spellEnd"/>
      <w:r w:rsidRPr="00684199">
        <w:rPr>
          <w:rFonts w:ascii="Times New Roman" w:eastAsia="Times New Roman" w:hAnsi="Times New Roman" w:cs="Times New Roman"/>
          <w:sz w:val="24"/>
          <w:szCs w:val="24"/>
        </w:rPr>
        <w:t xml:space="preserve">, “Apartheid Outside Africa: The Case of Israel,” Ind. and International Comparative Law Review, 2, 1991-1992, p. 234.See Usama </w:t>
      </w:r>
      <w:proofErr w:type="spellStart"/>
      <w:r w:rsidRPr="00684199">
        <w:rPr>
          <w:rFonts w:ascii="Times New Roman" w:eastAsia="Times New Roman" w:hAnsi="Times New Roman" w:cs="Times New Roman"/>
          <w:sz w:val="24"/>
          <w:szCs w:val="24"/>
        </w:rPr>
        <w:t>Halabi</w:t>
      </w:r>
      <w:proofErr w:type="spellEnd"/>
      <w:r w:rsidRPr="00684199">
        <w:rPr>
          <w:rFonts w:ascii="Times New Roman" w:eastAsia="Times New Roman" w:hAnsi="Times New Roman" w:cs="Times New Roman"/>
          <w:sz w:val="24"/>
          <w:szCs w:val="24"/>
        </w:rPr>
        <w:t xml:space="preserve">, Israel's Land Laws as a Legal-Political Tool, Working Paper No. 7, </w:t>
      </w:r>
      <w:proofErr w:type="spellStart"/>
      <w:r w:rsidRPr="00684199">
        <w:rPr>
          <w:rFonts w:ascii="Times New Roman" w:eastAsia="Times New Roman" w:hAnsi="Times New Roman" w:cs="Times New Roman"/>
          <w:sz w:val="24"/>
          <w:szCs w:val="24"/>
        </w:rPr>
        <w:t>Badil</w:t>
      </w:r>
      <w:proofErr w:type="spellEnd"/>
      <w:r w:rsidRPr="00684199">
        <w:rPr>
          <w:rFonts w:ascii="Times New Roman" w:eastAsia="Times New Roman" w:hAnsi="Times New Roman" w:cs="Times New Roman"/>
          <w:sz w:val="24"/>
          <w:szCs w:val="24"/>
        </w:rPr>
        <w:t xml:space="preserve"> Resource Center for Palestinian Residency and Refugee Rights, Bethlehem, December 2004, p. 6.</w:t>
      </w:r>
    </w:p>
    <w:p w14:paraId="33F5433D" w14:textId="77777777" w:rsidR="00684199" w:rsidRPr="00684199" w:rsidRDefault="00684199" w:rsidP="00684199">
      <w:pPr>
        <w:spacing w:before="100" w:beforeAutospacing="1" w:after="100" w:afterAutospacing="1" w:line="240" w:lineRule="auto"/>
        <w:rPr>
          <w:rFonts w:ascii="Times New Roman" w:eastAsia="Times New Roman" w:hAnsi="Times New Roman" w:cs="Times New Roman"/>
          <w:sz w:val="24"/>
          <w:szCs w:val="24"/>
        </w:rPr>
      </w:pPr>
      <w:bookmarkStart w:id="52" w:name="52"/>
      <w:r w:rsidRPr="00684199">
        <w:rPr>
          <w:rFonts w:ascii="Times New Roman" w:eastAsia="Times New Roman" w:hAnsi="Times New Roman" w:cs="Times New Roman"/>
          <w:sz w:val="24"/>
          <w:szCs w:val="24"/>
        </w:rPr>
        <w:t>52</w:t>
      </w:r>
      <w:bookmarkEnd w:id="52"/>
      <w:r w:rsidRPr="00684199">
        <w:rPr>
          <w:rFonts w:ascii="Times New Roman" w:eastAsia="Times New Roman" w:hAnsi="Times New Roman" w:cs="Times New Roman"/>
          <w:sz w:val="24"/>
          <w:szCs w:val="24"/>
        </w:rPr>
        <w:t>. Uri Davis, Apartheid Israel, Possibilities for the struggle within, Zed Books, London, 2003, p. 41.</w:t>
      </w:r>
    </w:p>
    <w:p w14:paraId="63214BEE" w14:textId="77777777" w:rsidR="00684199" w:rsidRPr="00684199" w:rsidRDefault="00684199" w:rsidP="00684199">
      <w:pPr>
        <w:spacing w:before="100" w:beforeAutospacing="1" w:after="100" w:afterAutospacing="1" w:line="240" w:lineRule="auto"/>
        <w:rPr>
          <w:rFonts w:ascii="Times New Roman" w:eastAsia="Times New Roman" w:hAnsi="Times New Roman" w:cs="Times New Roman"/>
          <w:sz w:val="24"/>
          <w:szCs w:val="24"/>
        </w:rPr>
      </w:pPr>
      <w:bookmarkStart w:id="53" w:name="53"/>
      <w:r w:rsidRPr="00684199">
        <w:rPr>
          <w:rFonts w:ascii="Times New Roman" w:eastAsia="Times New Roman" w:hAnsi="Times New Roman" w:cs="Times New Roman"/>
          <w:sz w:val="24"/>
          <w:szCs w:val="24"/>
        </w:rPr>
        <w:t>53</w:t>
      </w:r>
      <w:bookmarkEnd w:id="53"/>
      <w:r w:rsidRPr="00684199">
        <w:rPr>
          <w:rFonts w:ascii="Times New Roman" w:eastAsia="Times New Roman" w:hAnsi="Times New Roman" w:cs="Times New Roman"/>
          <w:sz w:val="24"/>
          <w:szCs w:val="24"/>
        </w:rPr>
        <w:t>. See Uri Davis, Israel: An Apartheid State, Zed Books, London, 1987, pp. 55-57.</w:t>
      </w:r>
    </w:p>
    <w:p w14:paraId="0F6AE253" w14:textId="77777777" w:rsidR="00684199" w:rsidRPr="00684199" w:rsidRDefault="00684199" w:rsidP="00684199">
      <w:pPr>
        <w:spacing w:before="100" w:beforeAutospacing="1" w:after="100" w:afterAutospacing="1" w:line="240" w:lineRule="auto"/>
        <w:rPr>
          <w:rFonts w:ascii="Times New Roman" w:eastAsia="Times New Roman" w:hAnsi="Times New Roman" w:cs="Times New Roman"/>
          <w:sz w:val="24"/>
          <w:szCs w:val="24"/>
        </w:rPr>
      </w:pPr>
      <w:bookmarkStart w:id="54" w:name="543"/>
      <w:r w:rsidRPr="00684199">
        <w:rPr>
          <w:rFonts w:ascii="Times New Roman" w:eastAsia="Times New Roman" w:hAnsi="Times New Roman" w:cs="Times New Roman"/>
          <w:sz w:val="24"/>
          <w:szCs w:val="24"/>
        </w:rPr>
        <w:t>54</w:t>
      </w:r>
      <w:bookmarkEnd w:id="54"/>
      <w:r w:rsidRPr="00684199">
        <w:rPr>
          <w:rFonts w:ascii="Times New Roman" w:eastAsia="Times New Roman" w:hAnsi="Times New Roman" w:cs="Times New Roman"/>
          <w:sz w:val="24"/>
          <w:szCs w:val="24"/>
        </w:rPr>
        <w:t xml:space="preserve">. </w:t>
      </w:r>
      <w:proofErr w:type="spellStart"/>
      <w:r w:rsidRPr="00684199">
        <w:rPr>
          <w:rFonts w:ascii="Times New Roman" w:eastAsia="Times New Roman" w:hAnsi="Times New Roman" w:cs="Times New Roman"/>
          <w:sz w:val="24"/>
          <w:szCs w:val="24"/>
        </w:rPr>
        <w:t>Souad</w:t>
      </w:r>
      <w:proofErr w:type="spellEnd"/>
      <w:r w:rsidRPr="00684199">
        <w:rPr>
          <w:rFonts w:ascii="Times New Roman" w:eastAsia="Times New Roman" w:hAnsi="Times New Roman" w:cs="Times New Roman"/>
          <w:sz w:val="24"/>
          <w:szCs w:val="24"/>
        </w:rPr>
        <w:t xml:space="preserve"> A. </w:t>
      </w:r>
      <w:proofErr w:type="spellStart"/>
      <w:r w:rsidRPr="00684199">
        <w:rPr>
          <w:rFonts w:ascii="Times New Roman" w:eastAsia="Times New Roman" w:hAnsi="Times New Roman" w:cs="Times New Roman"/>
          <w:sz w:val="24"/>
          <w:szCs w:val="24"/>
        </w:rPr>
        <w:t>Dajani</w:t>
      </w:r>
      <w:proofErr w:type="spellEnd"/>
      <w:r w:rsidRPr="00684199">
        <w:rPr>
          <w:rFonts w:ascii="Times New Roman" w:eastAsia="Times New Roman" w:hAnsi="Times New Roman" w:cs="Times New Roman"/>
          <w:sz w:val="24"/>
          <w:szCs w:val="24"/>
        </w:rPr>
        <w:t xml:space="preserve">, Ruling Palestine, A History of the Legally Sanctioned Jewish-Israeli Seizure of Land and Housing in Palestine, Center on Housing Rights and Evictions (COHRE) and </w:t>
      </w:r>
      <w:proofErr w:type="spellStart"/>
      <w:r w:rsidRPr="00684199">
        <w:rPr>
          <w:rFonts w:ascii="Times New Roman" w:eastAsia="Times New Roman" w:hAnsi="Times New Roman" w:cs="Times New Roman"/>
          <w:sz w:val="24"/>
          <w:szCs w:val="24"/>
        </w:rPr>
        <w:t>Badil</w:t>
      </w:r>
      <w:proofErr w:type="spellEnd"/>
      <w:r w:rsidRPr="00684199">
        <w:rPr>
          <w:rFonts w:ascii="Times New Roman" w:eastAsia="Times New Roman" w:hAnsi="Times New Roman" w:cs="Times New Roman"/>
          <w:sz w:val="24"/>
          <w:szCs w:val="24"/>
        </w:rPr>
        <w:t xml:space="preserve"> Resource Center for Palestinian Residency and Refugee Rights, Bethlehem, 2005, p. 57.</w:t>
      </w:r>
    </w:p>
    <w:p w14:paraId="12793D1B" w14:textId="77777777" w:rsidR="00684199" w:rsidRPr="00684199" w:rsidRDefault="00684199" w:rsidP="00684199">
      <w:pPr>
        <w:spacing w:before="100" w:beforeAutospacing="1" w:after="100" w:afterAutospacing="1" w:line="240" w:lineRule="auto"/>
        <w:rPr>
          <w:rFonts w:ascii="Times New Roman" w:eastAsia="Times New Roman" w:hAnsi="Times New Roman" w:cs="Times New Roman"/>
          <w:sz w:val="24"/>
          <w:szCs w:val="24"/>
        </w:rPr>
      </w:pPr>
      <w:bookmarkStart w:id="55" w:name="55"/>
      <w:r w:rsidRPr="00684199">
        <w:rPr>
          <w:rFonts w:ascii="Times New Roman" w:eastAsia="Times New Roman" w:hAnsi="Times New Roman" w:cs="Times New Roman"/>
          <w:sz w:val="24"/>
          <w:szCs w:val="24"/>
        </w:rPr>
        <w:t>55</w:t>
      </w:r>
      <w:bookmarkEnd w:id="55"/>
      <w:r w:rsidRPr="00684199">
        <w:rPr>
          <w:rFonts w:ascii="Times New Roman" w:eastAsia="Times New Roman" w:hAnsi="Times New Roman" w:cs="Times New Roman"/>
          <w:sz w:val="24"/>
          <w:szCs w:val="24"/>
        </w:rPr>
        <w:t>. See Uri Davis, Israel: An Apartheid State, Zed Books, London, 1987, pp. 55-57.</w:t>
      </w:r>
    </w:p>
    <w:p w14:paraId="5029FC11" w14:textId="77777777" w:rsidR="00684199" w:rsidRPr="00684199" w:rsidRDefault="00684199" w:rsidP="00684199">
      <w:pPr>
        <w:spacing w:before="100" w:beforeAutospacing="1" w:after="100" w:afterAutospacing="1" w:line="240" w:lineRule="auto"/>
        <w:rPr>
          <w:rFonts w:ascii="Times New Roman" w:eastAsia="Times New Roman" w:hAnsi="Times New Roman" w:cs="Times New Roman"/>
          <w:sz w:val="24"/>
          <w:szCs w:val="24"/>
        </w:rPr>
      </w:pPr>
      <w:bookmarkStart w:id="56" w:name="56"/>
      <w:r w:rsidRPr="00684199">
        <w:rPr>
          <w:rFonts w:ascii="Times New Roman" w:eastAsia="Times New Roman" w:hAnsi="Times New Roman" w:cs="Times New Roman"/>
          <w:sz w:val="24"/>
          <w:szCs w:val="24"/>
        </w:rPr>
        <w:t>56</w:t>
      </w:r>
      <w:bookmarkEnd w:id="56"/>
      <w:r w:rsidRPr="00684199">
        <w:rPr>
          <w:rFonts w:ascii="Times New Roman" w:eastAsia="Times New Roman" w:hAnsi="Times New Roman" w:cs="Times New Roman"/>
          <w:sz w:val="24"/>
          <w:szCs w:val="24"/>
        </w:rPr>
        <w:t>. Jonathan Cook, Blood and Religion, The Unmasking of the Jewish and Democratic State, Pluto Press, London, 2006, p. 17.</w:t>
      </w:r>
    </w:p>
    <w:p w14:paraId="75B7E80C" w14:textId="77777777" w:rsidR="00684199" w:rsidRPr="00684199" w:rsidRDefault="00684199" w:rsidP="00684199">
      <w:pPr>
        <w:spacing w:before="100" w:beforeAutospacing="1" w:after="100" w:afterAutospacing="1" w:line="240" w:lineRule="auto"/>
        <w:rPr>
          <w:rFonts w:ascii="Times New Roman" w:eastAsia="Times New Roman" w:hAnsi="Times New Roman" w:cs="Times New Roman"/>
          <w:sz w:val="24"/>
          <w:szCs w:val="24"/>
        </w:rPr>
      </w:pPr>
      <w:bookmarkStart w:id="57" w:name="57"/>
      <w:r w:rsidRPr="00684199">
        <w:rPr>
          <w:rFonts w:ascii="Times New Roman" w:eastAsia="Times New Roman" w:hAnsi="Times New Roman" w:cs="Times New Roman"/>
          <w:sz w:val="24"/>
          <w:szCs w:val="24"/>
        </w:rPr>
        <w:t>57</w:t>
      </w:r>
      <w:bookmarkEnd w:id="57"/>
      <w:r w:rsidRPr="00684199">
        <w:rPr>
          <w:rFonts w:ascii="Times New Roman" w:eastAsia="Times New Roman" w:hAnsi="Times New Roman" w:cs="Times New Roman"/>
          <w:sz w:val="24"/>
          <w:szCs w:val="24"/>
        </w:rPr>
        <w:t xml:space="preserve">. See Usama </w:t>
      </w:r>
      <w:proofErr w:type="spellStart"/>
      <w:r w:rsidRPr="00684199">
        <w:rPr>
          <w:rFonts w:ascii="Times New Roman" w:eastAsia="Times New Roman" w:hAnsi="Times New Roman" w:cs="Times New Roman"/>
          <w:sz w:val="24"/>
          <w:szCs w:val="24"/>
        </w:rPr>
        <w:t>Halabi</w:t>
      </w:r>
      <w:proofErr w:type="spellEnd"/>
      <w:r w:rsidRPr="00684199">
        <w:rPr>
          <w:rFonts w:ascii="Times New Roman" w:eastAsia="Times New Roman" w:hAnsi="Times New Roman" w:cs="Times New Roman"/>
          <w:sz w:val="24"/>
          <w:szCs w:val="24"/>
        </w:rPr>
        <w:t xml:space="preserve">, Israel's Land Laws as a Legal-Political Tool, Working Paper No. 7, </w:t>
      </w:r>
      <w:proofErr w:type="spellStart"/>
      <w:r w:rsidRPr="00684199">
        <w:rPr>
          <w:rFonts w:ascii="Times New Roman" w:eastAsia="Times New Roman" w:hAnsi="Times New Roman" w:cs="Times New Roman"/>
          <w:sz w:val="24"/>
          <w:szCs w:val="24"/>
        </w:rPr>
        <w:t>Badil</w:t>
      </w:r>
      <w:proofErr w:type="spellEnd"/>
      <w:r w:rsidRPr="00684199">
        <w:rPr>
          <w:rFonts w:ascii="Times New Roman" w:eastAsia="Times New Roman" w:hAnsi="Times New Roman" w:cs="Times New Roman"/>
          <w:sz w:val="24"/>
          <w:szCs w:val="24"/>
        </w:rPr>
        <w:t xml:space="preserve"> Resource Center for Palestinian Residency and Refugee Rights, Bethlehem, December 2004, p. 3.</w:t>
      </w:r>
    </w:p>
    <w:p w14:paraId="2B4E0654" w14:textId="77777777" w:rsidR="00684199" w:rsidRPr="00684199" w:rsidRDefault="00684199" w:rsidP="00684199">
      <w:pPr>
        <w:spacing w:before="100" w:beforeAutospacing="1" w:after="100" w:afterAutospacing="1" w:line="240" w:lineRule="auto"/>
        <w:rPr>
          <w:rFonts w:ascii="Times New Roman" w:eastAsia="Times New Roman" w:hAnsi="Times New Roman" w:cs="Times New Roman"/>
          <w:sz w:val="24"/>
          <w:szCs w:val="24"/>
        </w:rPr>
      </w:pPr>
      <w:bookmarkStart w:id="58" w:name="58"/>
      <w:r w:rsidRPr="00684199">
        <w:rPr>
          <w:rFonts w:ascii="Times New Roman" w:eastAsia="Times New Roman" w:hAnsi="Times New Roman" w:cs="Times New Roman"/>
          <w:sz w:val="24"/>
          <w:szCs w:val="24"/>
        </w:rPr>
        <w:t>58</w:t>
      </w:r>
      <w:bookmarkEnd w:id="58"/>
      <w:r w:rsidRPr="00684199">
        <w:rPr>
          <w:rFonts w:ascii="Times New Roman" w:eastAsia="Times New Roman" w:hAnsi="Times New Roman" w:cs="Times New Roman"/>
          <w:sz w:val="24"/>
          <w:szCs w:val="24"/>
        </w:rPr>
        <w:t xml:space="preserve">. Uri Davis, Apartheid Israel, Possibilities for the struggle within, Zed Books, London, 2003, p. 46.See also </w:t>
      </w:r>
      <w:proofErr w:type="spellStart"/>
      <w:r w:rsidRPr="00684199">
        <w:rPr>
          <w:rFonts w:ascii="Times New Roman" w:eastAsia="Times New Roman" w:hAnsi="Times New Roman" w:cs="Times New Roman"/>
          <w:sz w:val="24"/>
          <w:szCs w:val="24"/>
        </w:rPr>
        <w:t>Souad</w:t>
      </w:r>
      <w:proofErr w:type="spellEnd"/>
      <w:r w:rsidRPr="00684199">
        <w:rPr>
          <w:rFonts w:ascii="Times New Roman" w:eastAsia="Times New Roman" w:hAnsi="Times New Roman" w:cs="Times New Roman"/>
          <w:sz w:val="24"/>
          <w:szCs w:val="24"/>
        </w:rPr>
        <w:t xml:space="preserve"> A. </w:t>
      </w:r>
      <w:proofErr w:type="spellStart"/>
      <w:r w:rsidRPr="00684199">
        <w:rPr>
          <w:rFonts w:ascii="Times New Roman" w:eastAsia="Times New Roman" w:hAnsi="Times New Roman" w:cs="Times New Roman"/>
          <w:sz w:val="24"/>
          <w:szCs w:val="24"/>
        </w:rPr>
        <w:t>Dajani</w:t>
      </w:r>
      <w:proofErr w:type="spellEnd"/>
      <w:r w:rsidRPr="00684199">
        <w:rPr>
          <w:rFonts w:ascii="Times New Roman" w:eastAsia="Times New Roman" w:hAnsi="Times New Roman" w:cs="Times New Roman"/>
          <w:sz w:val="24"/>
          <w:szCs w:val="24"/>
        </w:rPr>
        <w:t xml:space="preserve">, Ruling Palestine, A History of the Legally Sanctioned Jewish-Israeli Seizure of Land and Housing in Palestine, Center on Housing Rights and Evictions (COHRE) and </w:t>
      </w:r>
      <w:proofErr w:type="spellStart"/>
      <w:r w:rsidRPr="00684199">
        <w:rPr>
          <w:rFonts w:ascii="Times New Roman" w:eastAsia="Times New Roman" w:hAnsi="Times New Roman" w:cs="Times New Roman"/>
          <w:sz w:val="24"/>
          <w:szCs w:val="24"/>
        </w:rPr>
        <w:t>Badil</w:t>
      </w:r>
      <w:proofErr w:type="spellEnd"/>
      <w:r w:rsidRPr="00684199">
        <w:rPr>
          <w:rFonts w:ascii="Times New Roman" w:eastAsia="Times New Roman" w:hAnsi="Times New Roman" w:cs="Times New Roman"/>
          <w:sz w:val="24"/>
          <w:szCs w:val="24"/>
        </w:rPr>
        <w:t xml:space="preserve"> Resource Center for Palestinian Residency and Refugee Rights, Bethlehem, 2005, p. 57, 75.</w:t>
      </w:r>
    </w:p>
    <w:p w14:paraId="6B5582A1" w14:textId="77777777" w:rsidR="00684199" w:rsidRPr="00684199" w:rsidRDefault="00684199" w:rsidP="00684199">
      <w:pPr>
        <w:spacing w:before="100" w:beforeAutospacing="1" w:after="100" w:afterAutospacing="1" w:line="240" w:lineRule="auto"/>
        <w:rPr>
          <w:rFonts w:ascii="Times New Roman" w:eastAsia="Times New Roman" w:hAnsi="Times New Roman" w:cs="Times New Roman"/>
          <w:sz w:val="24"/>
          <w:szCs w:val="24"/>
        </w:rPr>
      </w:pPr>
      <w:bookmarkStart w:id="59" w:name="59"/>
      <w:r w:rsidRPr="00684199">
        <w:rPr>
          <w:rFonts w:ascii="Times New Roman" w:eastAsia="Times New Roman" w:hAnsi="Times New Roman" w:cs="Times New Roman"/>
          <w:sz w:val="24"/>
          <w:szCs w:val="24"/>
        </w:rPr>
        <w:t>59</w:t>
      </w:r>
      <w:bookmarkEnd w:id="59"/>
      <w:r w:rsidRPr="00684199">
        <w:rPr>
          <w:rFonts w:ascii="Times New Roman" w:eastAsia="Times New Roman" w:hAnsi="Times New Roman" w:cs="Times New Roman"/>
          <w:sz w:val="24"/>
          <w:szCs w:val="24"/>
        </w:rPr>
        <w:t xml:space="preserve">. </w:t>
      </w:r>
      <w:proofErr w:type="spellStart"/>
      <w:r w:rsidRPr="00684199">
        <w:rPr>
          <w:rFonts w:ascii="Times New Roman" w:eastAsia="Times New Roman" w:hAnsi="Times New Roman" w:cs="Times New Roman"/>
          <w:sz w:val="24"/>
          <w:szCs w:val="24"/>
        </w:rPr>
        <w:t>Souad</w:t>
      </w:r>
      <w:proofErr w:type="spellEnd"/>
      <w:r w:rsidRPr="00684199">
        <w:rPr>
          <w:rFonts w:ascii="Times New Roman" w:eastAsia="Times New Roman" w:hAnsi="Times New Roman" w:cs="Times New Roman"/>
          <w:sz w:val="24"/>
          <w:szCs w:val="24"/>
        </w:rPr>
        <w:t xml:space="preserve"> A. </w:t>
      </w:r>
      <w:proofErr w:type="spellStart"/>
      <w:r w:rsidRPr="00684199">
        <w:rPr>
          <w:rFonts w:ascii="Times New Roman" w:eastAsia="Times New Roman" w:hAnsi="Times New Roman" w:cs="Times New Roman"/>
          <w:sz w:val="24"/>
          <w:szCs w:val="24"/>
        </w:rPr>
        <w:t>Dajani</w:t>
      </w:r>
      <w:proofErr w:type="spellEnd"/>
      <w:r w:rsidRPr="00684199">
        <w:rPr>
          <w:rFonts w:ascii="Times New Roman" w:eastAsia="Times New Roman" w:hAnsi="Times New Roman" w:cs="Times New Roman"/>
          <w:sz w:val="24"/>
          <w:szCs w:val="24"/>
        </w:rPr>
        <w:t xml:space="preserve">, Ruling Palestine, A History of the Legally Sanctioned Jewish-Israeli Seizure of Land and Housing in Palestine, Center on Housing Rights and Evictions (COHRE) and </w:t>
      </w:r>
      <w:proofErr w:type="spellStart"/>
      <w:r w:rsidRPr="00684199">
        <w:rPr>
          <w:rFonts w:ascii="Times New Roman" w:eastAsia="Times New Roman" w:hAnsi="Times New Roman" w:cs="Times New Roman"/>
          <w:sz w:val="24"/>
          <w:szCs w:val="24"/>
        </w:rPr>
        <w:t>Badil</w:t>
      </w:r>
      <w:proofErr w:type="spellEnd"/>
      <w:r w:rsidRPr="00684199">
        <w:rPr>
          <w:rFonts w:ascii="Times New Roman" w:eastAsia="Times New Roman" w:hAnsi="Times New Roman" w:cs="Times New Roman"/>
          <w:sz w:val="24"/>
          <w:szCs w:val="24"/>
        </w:rPr>
        <w:t xml:space="preserve"> Resource Center for Palestinian Residency and Refugee Rights, Bethlehem, 2005, p. 71.</w:t>
      </w:r>
    </w:p>
    <w:p w14:paraId="4A814A95" w14:textId="77777777" w:rsidR="00684199" w:rsidRPr="00684199" w:rsidRDefault="00684199" w:rsidP="00684199">
      <w:pPr>
        <w:spacing w:before="100" w:beforeAutospacing="1" w:after="100" w:afterAutospacing="1" w:line="240" w:lineRule="auto"/>
        <w:rPr>
          <w:rFonts w:ascii="Times New Roman" w:eastAsia="Times New Roman" w:hAnsi="Times New Roman" w:cs="Times New Roman"/>
          <w:sz w:val="24"/>
          <w:szCs w:val="24"/>
        </w:rPr>
      </w:pPr>
      <w:bookmarkStart w:id="60" w:name="60"/>
      <w:r w:rsidRPr="00684199">
        <w:rPr>
          <w:rFonts w:ascii="Times New Roman" w:eastAsia="Times New Roman" w:hAnsi="Times New Roman" w:cs="Times New Roman"/>
          <w:sz w:val="24"/>
          <w:szCs w:val="24"/>
        </w:rPr>
        <w:t>60</w:t>
      </w:r>
      <w:bookmarkEnd w:id="60"/>
      <w:r w:rsidRPr="00684199">
        <w:rPr>
          <w:rFonts w:ascii="Times New Roman" w:eastAsia="Times New Roman" w:hAnsi="Times New Roman" w:cs="Times New Roman"/>
          <w:sz w:val="24"/>
          <w:szCs w:val="24"/>
        </w:rPr>
        <w:t xml:space="preserve">. Emergency Regulation Concerning Absentee Property, 1948 and later the Absentee Property Law 1950.Other laws are also used to expropriate Palestinian land such as the 1953 Land Acquisition (Validity of Acts and Compensation) Law and the 1943 Lands (Acquisition for Public Purposes) Ordinance, which although neutral, has been discriminatory. All lands taken under the 1943 Ordinance have become part of the state property according to the 1951 State Property Law. For more, see Usama </w:t>
      </w:r>
      <w:proofErr w:type="spellStart"/>
      <w:r w:rsidRPr="00684199">
        <w:rPr>
          <w:rFonts w:ascii="Times New Roman" w:eastAsia="Times New Roman" w:hAnsi="Times New Roman" w:cs="Times New Roman"/>
          <w:sz w:val="24"/>
          <w:szCs w:val="24"/>
        </w:rPr>
        <w:t>Halabi</w:t>
      </w:r>
      <w:proofErr w:type="spellEnd"/>
      <w:r w:rsidRPr="00684199">
        <w:rPr>
          <w:rFonts w:ascii="Times New Roman" w:eastAsia="Times New Roman" w:hAnsi="Times New Roman" w:cs="Times New Roman"/>
          <w:sz w:val="24"/>
          <w:szCs w:val="24"/>
        </w:rPr>
        <w:t xml:space="preserve">, Israel's Land Laws as a Legal-Political Tool, Working Paper No. 7, </w:t>
      </w:r>
      <w:proofErr w:type="spellStart"/>
      <w:proofErr w:type="gramStart"/>
      <w:r w:rsidRPr="00684199">
        <w:rPr>
          <w:rFonts w:ascii="Times New Roman" w:eastAsia="Times New Roman" w:hAnsi="Times New Roman" w:cs="Times New Roman"/>
          <w:sz w:val="24"/>
          <w:szCs w:val="24"/>
        </w:rPr>
        <w:t>Badil</w:t>
      </w:r>
      <w:proofErr w:type="spellEnd"/>
      <w:proofErr w:type="gramEnd"/>
      <w:r w:rsidRPr="00684199">
        <w:rPr>
          <w:rFonts w:ascii="Times New Roman" w:eastAsia="Times New Roman" w:hAnsi="Times New Roman" w:cs="Times New Roman"/>
          <w:sz w:val="24"/>
          <w:szCs w:val="24"/>
        </w:rPr>
        <w:t xml:space="preserve"> Resource Center for Palestinian Residency and Refugee Rights, Bethlehem, December 2004, p. 5.</w:t>
      </w:r>
    </w:p>
    <w:p w14:paraId="5D1705C7" w14:textId="77777777" w:rsidR="00684199" w:rsidRPr="00684199" w:rsidRDefault="00684199" w:rsidP="00684199">
      <w:pPr>
        <w:spacing w:before="100" w:beforeAutospacing="1" w:after="100" w:afterAutospacing="1" w:line="240" w:lineRule="auto"/>
        <w:rPr>
          <w:rFonts w:ascii="Times New Roman" w:eastAsia="Times New Roman" w:hAnsi="Times New Roman" w:cs="Times New Roman"/>
          <w:sz w:val="24"/>
          <w:szCs w:val="24"/>
        </w:rPr>
      </w:pPr>
      <w:bookmarkStart w:id="61" w:name="61"/>
      <w:r w:rsidRPr="00684199">
        <w:rPr>
          <w:rFonts w:ascii="Times New Roman" w:eastAsia="Times New Roman" w:hAnsi="Times New Roman" w:cs="Times New Roman"/>
          <w:sz w:val="24"/>
          <w:szCs w:val="24"/>
        </w:rPr>
        <w:t>61</w:t>
      </w:r>
      <w:bookmarkEnd w:id="61"/>
      <w:r w:rsidRPr="00684199">
        <w:rPr>
          <w:rFonts w:ascii="Times New Roman" w:eastAsia="Times New Roman" w:hAnsi="Times New Roman" w:cs="Times New Roman"/>
          <w:sz w:val="24"/>
          <w:szCs w:val="24"/>
        </w:rPr>
        <w:t xml:space="preserve">. According to the law, absentees are (1) a person who between 29th November 1947 and 19th May 1948 has ceased to exist, was a legal owner of any property situated in the area of Israel or </w:t>
      </w:r>
      <w:r w:rsidRPr="00684199">
        <w:rPr>
          <w:rFonts w:ascii="Times New Roman" w:eastAsia="Times New Roman" w:hAnsi="Times New Roman" w:cs="Times New Roman"/>
          <w:sz w:val="24"/>
          <w:szCs w:val="24"/>
        </w:rPr>
        <w:lastRenderedPageBreak/>
        <w:t xml:space="preserve">enjoyed or held it, whether by himself or through another, and who, at any time during this period was a national or citizen of Lebanon, Egypt, Saudi Arabia, Trans-Jordan, Iraq or the Yemen or was in one of these countries or in any part of Palestine outside the area of Israel or was a Palestinian citizen and left his ordinary place of residence in Palestine for a place outside Palestine before 1sr September 1948 or for a place in Palestine held at that time by forces which sought to prevent the establishment of the state of Israel or which fought against its establishment; (2) a body of persons which, at any time during the period specified in paragraph (1), was a legal owner of any property situated in the area of Israel or enjoyed or held such property, whether by itself or through another, and all the members, partners, shareholders, directors or managers of which are absentees within the meaning of paragraph (1), or the management of the business of which is otherwise decisively controlled such absentees, or all the capital which is in the hands of such absentees. The Absentees’ Property Law, 5710-1950 in </w:t>
      </w:r>
      <w:proofErr w:type="spellStart"/>
      <w:r w:rsidRPr="00684199">
        <w:rPr>
          <w:rFonts w:ascii="Times New Roman" w:eastAsia="Times New Roman" w:hAnsi="Times New Roman" w:cs="Times New Roman"/>
          <w:sz w:val="24"/>
          <w:szCs w:val="24"/>
        </w:rPr>
        <w:t>Souad</w:t>
      </w:r>
      <w:proofErr w:type="spellEnd"/>
      <w:r w:rsidRPr="00684199">
        <w:rPr>
          <w:rFonts w:ascii="Times New Roman" w:eastAsia="Times New Roman" w:hAnsi="Times New Roman" w:cs="Times New Roman"/>
          <w:sz w:val="24"/>
          <w:szCs w:val="24"/>
        </w:rPr>
        <w:t xml:space="preserve"> A. </w:t>
      </w:r>
      <w:proofErr w:type="spellStart"/>
      <w:r w:rsidRPr="00684199">
        <w:rPr>
          <w:rFonts w:ascii="Times New Roman" w:eastAsia="Times New Roman" w:hAnsi="Times New Roman" w:cs="Times New Roman"/>
          <w:sz w:val="24"/>
          <w:szCs w:val="24"/>
        </w:rPr>
        <w:t>Dajani</w:t>
      </w:r>
      <w:proofErr w:type="spellEnd"/>
      <w:r w:rsidRPr="00684199">
        <w:rPr>
          <w:rFonts w:ascii="Times New Roman" w:eastAsia="Times New Roman" w:hAnsi="Times New Roman" w:cs="Times New Roman"/>
          <w:sz w:val="24"/>
          <w:szCs w:val="24"/>
        </w:rPr>
        <w:t xml:space="preserve">, Ruling Palestine, A History of the Legally Sanctioned Jewish-Israeli Seizure of Land and Housing in Palestine, Center on Housing Rights and Evictions (COHRE) and </w:t>
      </w:r>
      <w:proofErr w:type="spellStart"/>
      <w:r w:rsidRPr="00684199">
        <w:rPr>
          <w:rFonts w:ascii="Times New Roman" w:eastAsia="Times New Roman" w:hAnsi="Times New Roman" w:cs="Times New Roman"/>
          <w:sz w:val="24"/>
          <w:szCs w:val="24"/>
        </w:rPr>
        <w:t>Badil</w:t>
      </w:r>
      <w:proofErr w:type="spellEnd"/>
      <w:r w:rsidRPr="00684199">
        <w:rPr>
          <w:rFonts w:ascii="Times New Roman" w:eastAsia="Times New Roman" w:hAnsi="Times New Roman" w:cs="Times New Roman"/>
          <w:sz w:val="24"/>
          <w:szCs w:val="24"/>
        </w:rPr>
        <w:t xml:space="preserve"> Resource Center for Palestinian Residency and Refugee Rights, Bethlehem, 2005, p. 41.</w:t>
      </w:r>
    </w:p>
    <w:p w14:paraId="5745805A" w14:textId="77777777" w:rsidR="00684199" w:rsidRPr="00684199" w:rsidRDefault="00684199" w:rsidP="00684199">
      <w:pPr>
        <w:spacing w:before="100" w:beforeAutospacing="1" w:after="100" w:afterAutospacing="1" w:line="240" w:lineRule="auto"/>
        <w:rPr>
          <w:rFonts w:ascii="Times New Roman" w:eastAsia="Times New Roman" w:hAnsi="Times New Roman" w:cs="Times New Roman"/>
          <w:sz w:val="24"/>
          <w:szCs w:val="24"/>
        </w:rPr>
      </w:pPr>
      <w:bookmarkStart w:id="62" w:name="62"/>
      <w:r w:rsidRPr="00684199">
        <w:rPr>
          <w:rFonts w:ascii="Times New Roman" w:eastAsia="Times New Roman" w:hAnsi="Times New Roman" w:cs="Times New Roman"/>
          <w:sz w:val="24"/>
          <w:szCs w:val="24"/>
        </w:rPr>
        <w:t>62</w:t>
      </w:r>
      <w:bookmarkEnd w:id="62"/>
      <w:r w:rsidRPr="00684199">
        <w:rPr>
          <w:rFonts w:ascii="Times New Roman" w:eastAsia="Times New Roman" w:hAnsi="Times New Roman" w:cs="Times New Roman"/>
          <w:sz w:val="24"/>
          <w:szCs w:val="24"/>
        </w:rPr>
        <w:t xml:space="preserve">. </w:t>
      </w:r>
      <w:proofErr w:type="spellStart"/>
      <w:r w:rsidRPr="00684199">
        <w:rPr>
          <w:rFonts w:ascii="Times New Roman" w:eastAsia="Times New Roman" w:hAnsi="Times New Roman" w:cs="Times New Roman"/>
          <w:sz w:val="24"/>
          <w:szCs w:val="24"/>
        </w:rPr>
        <w:t>Souad</w:t>
      </w:r>
      <w:proofErr w:type="spellEnd"/>
      <w:r w:rsidRPr="00684199">
        <w:rPr>
          <w:rFonts w:ascii="Times New Roman" w:eastAsia="Times New Roman" w:hAnsi="Times New Roman" w:cs="Times New Roman"/>
          <w:sz w:val="24"/>
          <w:szCs w:val="24"/>
        </w:rPr>
        <w:t xml:space="preserve"> A. </w:t>
      </w:r>
      <w:proofErr w:type="spellStart"/>
      <w:r w:rsidRPr="00684199">
        <w:rPr>
          <w:rFonts w:ascii="Times New Roman" w:eastAsia="Times New Roman" w:hAnsi="Times New Roman" w:cs="Times New Roman"/>
          <w:sz w:val="24"/>
          <w:szCs w:val="24"/>
        </w:rPr>
        <w:t>Dajani</w:t>
      </w:r>
      <w:proofErr w:type="spellEnd"/>
      <w:r w:rsidRPr="00684199">
        <w:rPr>
          <w:rFonts w:ascii="Times New Roman" w:eastAsia="Times New Roman" w:hAnsi="Times New Roman" w:cs="Times New Roman"/>
          <w:sz w:val="24"/>
          <w:szCs w:val="24"/>
        </w:rPr>
        <w:t xml:space="preserve">, Ruling Palestine, A History of the Legally Sanctioned Jewish-Israeli Seizure of Land and Housing in Palestine, Center on Housing Rights and Evictions (COHRE) and </w:t>
      </w:r>
      <w:proofErr w:type="spellStart"/>
      <w:r w:rsidRPr="00684199">
        <w:rPr>
          <w:rFonts w:ascii="Times New Roman" w:eastAsia="Times New Roman" w:hAnsi="Times New Roman" w:cs="Times New Roman"/>
          <w:sz w:val="24"/>
          <w:szCs w:val="24"/>
        </w:rPr>
        <w:t>Badil</w:t>
      </w:r>
      <w:proofErr w:type="spellEnd"/>
      <w:r w:rsidRPr="00684199">
        <w:rPr>
          <w:rFonts w:ascii="Times New Roman" w:eastAsia="Times New Roman" w:hAnsi="Times New Roman" w:cs="Times New Roman"/>
          <w:sz w:val="24"/>
          <w:szCs w:val="24"/>
        </w:rPr>
        <w:t xml:space="preserve"> Resource Center for Palestinian Residency and Refugee Rights, Bethlehem, 2005, p. 41.</w:t>
      </w:r>
    </w:p>
    <w:p w14:paraId="2059ED77" w14:textId="77777777" w:rsidR="00684199" w:rsidRPr="00684199" w:rsidRDefault="00684199" w:rsidP="00684199">
      <w:pPr>
        <w:spacing w:before="100" w:beforeAutospacing="1" w:after="100" w:afterAutospacing="1" w:line="240" w:lineRule="auto"/>
        <w:rPr>
          <w:rFonts w:ascii="Times New Roman" w:eastAsia="Times New Roman" w:hAnsi="Times New Roman" w:cs="Times New Roman"/>
          <w:sz w:val="24"/>
          <w:szCs w:val="24"/>
        </w:rPr>
      </w:pPr>
      <w:bookmarkStart w:id="63" w:name="63"/>
      <w:r w:rsidRPr="00684199">
        <w:rPr>
          <w:rFonts w:ascii="Times New Roman" w:eastAsia="Times New Roman" w:hAnsi="Times New Roman" w:cs="Times New Roman"/>
          <w:sz w:val="24"/>
          <w:szCs w:val="24"/>
        </w:rPr>
        <w:t>63</w:t>
      </w:r>
      <w:bookmarkEnd w:id="63"/>
      <w:r w:rsidRPr="00684199">
        <w:rPr>
          <w:rFonts w:ascii="Times New Roman" w:eastAsia="Times New Roman" w:hAnsi="Times New Roman" w:cs="Times New Roman"/>
          <w:sz w:val="24"/>
          <w:szCs w:val="24"/>
        </w:rPr>
        <w:t xml:space="preserve">. </w:t>
      </w:r>
      <w:proofErr w:type="spellStart"/>
      <w:r w:rsidRPr="00684199">
        <w:rPr>
          <w:rFonts w:ascii="Times New Roman" w:eastAsia="Times New Roman" w:hAnsi="Times New Roman" w:cs="Times New Roman"/>
          <w:sz w:val="24"/>
          <w:szCs w:val="24"/>
        </w:rPr>
        <w:t>Souad</w:t>
      </w:r>
      <w:proofErr w:type="spellEnd"/>
      <w:r w:rsidRPr="00684199">
        <w:rPr>
          <w:rFonts w:ascii="Times New Roman" w:eastAsia="Times New Roman" w:hAnsi="Times New Roman" w:cs="Times New Roman"/>
          <w:sz w:val="24"/>
          <w:szCs w:val="24"/>
        </w:rPr>
        <w:t xml:space="preserve"> A. </w:t>
      </w:r>
      <w:proofErr w:type="spellStart"/>
      <w:r w:rsidRPr="00684199">
        <w:rPr>
          <w:rFonts w:ascii="Times New Roman" w:eastAsia="Times New Roman" w:hAnsi="Times New Roman" w:cs="Times New Roman"/>
          <w:sz w:val="24"/>
          <w:szCs w:val="24"/>
        </w:rPr>
        <w:t>Dajani</w:t>
      </w:r>
      <w:proofErr w:type="spellEnd"/>
      <w:r w:rsidRPr="00684199">
        <w:rPr>
          <w:rFonts w:ascii="Times New Roman" w:eastAsia="Times New Roman" w:hAnsi="Times New Roman" w:cs="Times New Roman"/>
          <w:sz w:val="24"/>
          <w:szCs w:val="24"/>
        </w:rPr>
        <w:t xml:space="preserve">, Ruling Palestine, A History of the Legally Sanctioned Jewish-Israeli Seizure of Land and Housing in Palestine, Center on Housing Rights and Evictions (COHRE) and </w:t>
      </w:r>
      <w:proofErr w:type="spellStart"/>
      <w:r w:rsidRPr="00684199">
        <w:rPr>
          <w:rFonts w:ascii="Times New Roman" w:eastAsia="Times New Roman" w:hAnsi="Times New Roman" w:cs="Times New Roman"/>
          <w:sz w:val="24"/>
          <w:szCs w:val="24"/>
        </w:rPr>
        <w:t>Badil</w:t>
      </w:r>
      <w:proofErr w:type="spellEnd"/>
      <w:r w:rsidRPr="00684199">
        <w:rPr>
          <w:rFonts w:ascii="Times New Roman" w:eastAsia="Times New Roman" w:hAnsi="Times New Roman" w:cs="Times New Roman"/>
          <w:sz w:val="24"/>
          <w:szCs w:val="24"/>
        </w:rPr>
        <w:t xml:space="preserve"> Resource Center for Palestinian Residency and Refugee Right</w:t>
      </w:r>
    </w:p>
    <w:p w14:paraId="34F7AFDE" w14:textId="77777777" w:rsidR="00684199" w:rsidRPr="00684199" w:rsidRDefault="00684199" w:rsidP="00684199">
      <w:pPr>
        <w:spacing w:before="100" w:beforeAutospacing="1" w:after="100" w:afterAutospacing="1" w:line="240" w:lineRule="auto"/>
        <w:ind w:left="720"/>
        <w:rPr>
          <w:rFonts w:ascii="Times New Roman" w:eastAsia="Times New Roman" w:hAnsi="Times New Roman" w:cs="Times New Roman"/>
          <w:sz w:val="24"/>
          <w:szCs w:val="24"/>
        </w:rPr>
      </w:pPr>
    </w:p>
    <w:p w14:paraId="1D22B5FC" w14:textId="77777777" w:rsidR="008D456C" w:rsidRPr="00684199" w:rsidRDefault="00684199">
      <w:pPr>
        <w:rPr>
          <w:rFonts w:ascii="Times New Roman" w:hAnsi="Times New Roman" w:cs="Times New Roman"/>
          <w:sz w:val="24"/>
          <w:szCs w:val="24"/>
        </w:rPr>
      </w:pPr>
    </w:p>
    <w:sectPr w:rsidR="008D456C" w:rsidRPr="006841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C35FB6"/>
    <w:multiLevelType w:val="multilevel"/>
    <w:tmpl w:val="217A8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199"/>
    <w:rsid w:val="00546869"/>
    <w:rsid w:val="00684199"/>
    <w:rsid w:val="00AC2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8EA62"/>
  <w15:chartTrackingRefBased/>
  <w15:docId w15:val="{B7C779F9-ECC9-4923-9C78-EE07B0223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8419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8419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8419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84199"/>
    <w:rPr>
      <w:color w:val="0000FF"/>
      <w:u w:val="single"/>
    </w:rPr>
  </w:style>
  <w:style w:type="character" w:styleId="Strong">
    <w:name w:val="Strong"/>
    <w:basedOn w:val="DefaultParagraphFont"/>
    <w:uiPriority w:val="22"/>
    <w:qFormat/>
    <w:rsid w:val="00684199"/>
    <w:rPr>
      <w:b/>
      <w:bCs/>
    </w:rPr>
  </w:style>
  <w:style w:type="character" w:customStyle="1" w:styleId="title">
    <w:name w:val="title"/>
    <w:basedOn w:val="DefaultParagraphFont"/>
    <w:rsid w:val="00684199"/>
  </w:style>
  <w:style w:type="character" w:styleId="Emphasis">
    <w:name w:val="Emphasis"/>
    <w:basedOn w:val="DefaultParagraphFont"/>
    <w:uiPriority w:val="20"/>
    <w:qFormat/>
    <w:rsid w:val="006841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703067">
      <w:bodyDiv w:val="1"/>
      <w:marLeft w:val="0"/>
      <w:marRight w:val="0"/>
      <w:marTop w:val="0"/>
      <w:marBottom w:val="0"/>
      <w:divBdr>
        <w:top w:val="none" w:sz="0" w:space="0" w:color="auto"/>
        <w:left w:val="none" w:sz="0" w:space="0" w:color="auto"/>
        <w:bottom w:val="none" w:sz="0" w:space="0" w:color="auto"/>
        <w:right w:val="none" w:sz="0" w:space="0" w:color="auto"/>
      </w:divBdr>
      <w:divsChild>
        <w:div w:id="724916224">
          <w:marLeft w:val="0"/>
          <w:marRight w:val="0"/>
          <w:marTop w:val="0"/>
          <w:marBottom w:val="0"/>
          <w:divBdr>
            <w:top w:val="none" w:sz="0" w:space="0" w:color="auto"/>
            <w:left w:val="none" w:sz="0" w:space="0" w:color="auto"/>
            <w:bottom w:val="none" w:sz="0" w:space="0" w:color="auto"/>
            <w:right w:val="none" w:sz="0" w:space="0" w:color="auto"/>
          </w:divBdr>
        </w:div>
      </w:divsChild>
    </w:div>
    <w:div w:id="1316640116">
      <w:bodyDiv w:val="1"/>
      <w:marLeft w:val="0"/>
      <w:marRight w:val="0"/>
      <w:marTop w:val="0"/>
      <w:marBottom w:val="0"/>
      <w:divBdr>
        <w:top w:val="none" w:sz="0" w:space="0" w:color="auto"/>
        <w:left w:val="none" w:sz="0" w:space="0" w:color="auto"/>
        <w:bottom w:val="none" w:sz="0" w:space="0" w:color="auto"/>
        <w:right w:val="none" w:sz="0" w:space="0" w:color="auto"/>
      </w:divBdr>
      <w:divsChild>
        <w:div w:id="862129528">
          <w:marLeft w:val="0"/>
          <w:marRight w:val="0"/>
          <w:marTop w:val="0"/>
          <w:marBottom w:val="0"/>
          <w:divBdr>
            <w:top w:val="none" w:sz="0" w:space="0" w:color="auto"/>
            <w:left w:val="none" w:sz="0" w:space="0" w:color="auto"/>
            <w:bottom w:val="none" w:sz="0" w:space="0" w:color="auto"/>
            <w:right w:val="none" w:sz="0" w:space="0" w:color="auto"/>
          </w:divBdr>
        </w:div>
        <w:div w:id="1682317967">
          <w:marLeft w:val="0"/>
          <w:marRight w:val="0"/>
          <w:marTop w:val="0"/>
          <w:marBottom w:val="0"/>
          <w:divBdr>
            <w:top w:val="none" w:sz="0" w:space="0" w:color="auto"/>
            <w:left w:val="none" w:sz="0" w:space="0" w:color="auto"/>
            <w:bottom w:val="none" w:sz="0" w:space="0" w:color="auto"/>
            <w:right w:val="none" w:sz="0" w:space="0" w:color="auto"/>
          </w:divBdr>
          <w:divsChild>
            <w:div w:id="45136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adil.org/en/publication/periodicals/al-majdal/item/72-applicability-of-the-crime-of-apartheid-to-israel.html" TargetMode="External"/><Relationship Id="rId18" Type="http://schemas.openxmlformats.org/officeDocument/2006/relationships/hyperlink" Target="http://www.badil.org/en/publication/periodicals/al-majdal/item/72-applicability-of-the-crime-of-apartheid-to-israel.html" TargetMode="External"/><Relationship Id="rId26" Type="http://schemas.openxmlformats.org/officeDocument/2006/relationships/hyperlink" Target="http://www.badil.org/en/publication/periodicals/al-majdal/item/72-applicability-of-the-crime-of-apartheid-to-israel.html" TargetMode="External"/><Relationship Id="rId39" Type="http://schemas.openxmlformats.org/officeDocument/2006/relationships/hyperlink" Target="http://www.badil.org/en/publication/periodicals/al-majdal/item/72-applicability-of-the-crime-of-apartheid-to-israel.html" TargetMode="External"/><Relationship Id="rId21" Type="http://schemas.openxmlformats.org/officeDocument/2006/relationships/hyperlink" Target="http://www.badil.org/en/publication/periodicals/al-majdal/item/72-applicability-of-the-crime-of-apartheid-to-israel.html" TargetMode="External"/><Relationship Id="rId34" Type="http://schemas.openxmlformats.org/officeDocument/2006/relationships/hyperlink" Target="http://www.badil.org/en/publication/periodicals/al-majdal/item/72-applicability-of-the-crime-of-apartheid-to-israel.html" TargetMode="External"/><Relationship Id="rId42" Type="http://schemas.openxmlformats.org/officeDocument/2006/relationships/hyperlink" Target="http://www.badil.org/en/publication/periodicals/al-majdal/item/72-applicability-of-the-crime-of-apartheid-to-israel.html" TargetMode="External"/><Relationship Id="rId47" Type="http://schemas.openxmlformats.org/officeDocument/2006/relationships/hyperlink" Target="http://www.badil.org/en/publication/periodicals/al-majdal/item/72-applicability-of-the-crime-of-apartheid-to-israel.html" TargetMode="External"/><Relationship Id="rId50" Type="http://schemas.openxmlformats.org/officeDocument/2006/relationships/hyperlink" Target="http://www.badil.org/en/publication/periodicals/al-majdal/item/72-applicability-of-the-crime-of-apartheid-to-israel.html" TargetMode="External"/><Relationship Id="rId55" Type="http://schemas.openxmlformats.org/officeDocument/2006/relationships/hyperlink" Target="http://www.badil.org/en/publication/periodicals/al-majdal/item/72-applicability-of-the-crime-of-apartheid-to-israel.html" TargetMode="External"/><Relationship Id="rId63" Type="http://schemas.openxmlformats.org/officeDocument/2006/relationships/hyperlink" Target="http://www.badil.org/en/publication/periodicals/al-majdal/item/72-applicability-of-the-crime-of-apartheid-to-israel.html" TargetMode="External"/><Relationship Id="rId68" Type="http://schemas.openxmlformats.org/officeDocument/2006/relationships/hyperlink" Target="http://www.badil.org/en/publication/periodicals/al-majdal/item/72-applicability-of-the-crime-of-apartheid-to-israel.html" TargetMode="External"/><Relationship Id="rId7" Type="http://schemas.openxmlformats.org/officeDocument/2006/relationships/hyperlink" Target="http://www.badil.org/en/publication/periodicals/al-majdal/item/72-applicability-of-the-crime-of-apartheid-to-israel.html" TargetMode="External"/><Relationship Id="rId71" Type="http://schemas.openxmlformats.org/officeDocument/2006/relationships/hyperlink" Target="http://www.badil.org/en/publication/periodicals/al-majdal/item/72-applicability-of-the-crime-of-apartheid-to-israel.html" TargetMode="External"/><Relationship Id="rId2" Type="http://schemas.openxmlformats.org/officeDocument/2006/relationships/styles" Target="styles.xml"/><Relationship Id="rId16" Type="http://schemas.openxmlformats.org/officeDocument/2006/relationships/hyperlink" Target="http://www.badil.org/en/publication/periodicals/al-majdal/item/72-applicability-of-the-crime-of-apartheid-to-israel.html" TargetMode="External"/><Relationship Id="rId29" Type="http://schemas.openxmlformats.org/officeDocument/2006/relationships/hyperlink" Target="http://www.badil.org/en/publication/periodicals/al-majdal/item/72-applicability-of-the-crime-of-apartheid-to-israel.html" TargetMode="External"/><Relationship Id="rId11" Type="http://schemas.openxmlformats.org/officeDocument/2006/relationships/hyperlink" Target="http://www.badil.org/en/publication/periodicals/al-majdal/item/72-applicability-of-the-crime-of-apartheid-to-israel.html" TargetMode="External"/><Relationship Id="rId24" Type="http://schemas.openxmlformats.org/officeDocument/2006/relationships/hyperlink" Target="http://www.badil.org/en/publication/periodicals/al-majdal/item/72-applicability-of-the-crime-of-apartheid-to-israel.html" TargetMode="External"/><Relationship Id="rId32" Type="http://schemas.openxmlformats.org/officeDocument/2006/relationships/hyperlink" Target="http://www.badil.org/en/publication/periodicals/al-majdal/item/72-applicability-of-the-crime-of-apartheid-to-israel.html" TargetMode="External"/><Relationship Id="rId37" Type="http://schemas.openxmlformats.org/officeDocument/2006/relationships/hyperlink" Target="http://www.badil.org/en/publication/periodicals/al-majdal/item/72-applicability-of-the-crime-of-apartheid-to-israel.html" TargetMode="External"/><Relationship Id="rId40" Type="http://schemas.openxmlformats.org/officeDocument/2006/relationships/hyperlink" Target="http://www.badil.org/en/publication/periodicals/al-majdal/item/72-applicability-of-the-crime-of-apartheid-to-israel.html" TargetMode="External"/><Relationship Id="rId45" Type="http://schemas.openxmlformats.org/officeDocument/2006/relationships/hyperlink" Target="http://www.badil.org/en/publication/periodicals/al-majdal/item/72-applicability-of-the-crime-of-apartheid-to-israel.html" TargetMode="External"/><Relationship Id="rId53" Type="http://schemas.openxmlformats.org/officeDocument/2006/relationships/hyperlink" Target="http://www.badil.org/en/publication/periodicals/al-majdal/item/72-applicability-of-the-crime-of-apartheid-to-israel.html" TargetMode="External"/><Relationship Id="rId58" Type="http://schemas.openxmlformats.org/officeDocument/2006/relationships/hyperlink" Target="http://www.badil.org/en/publication/periodicals/al-majdal/item/72-applicability-of-the-crime-of-apartheid-to-israel.html" TargetMode="External"/><Relationship Id="rId66" Type="http://schemas.openxmlformats.org/officeDocument/2006/relationships/hyperlink" Target="http://www.badil.org/en/publication/periodicals/al-majdal/item/72-applicability-of-the-crime-of-apartheid-to-israel.html" TargetMode="External"/><Relationship Id="rId74" Type="http://schemas.openxmlformats.org/officeDocument/2006/relationships/theme" Target="theme/theme1.xml"/><Relationship Id="rId5" Type="http://schemas.openxmlformats.org/officeDocument/2006/relationships/hyperlink" Target="http://www.badil.org/en/publication/periodicals/al-majdal/item/72-applicability-of-the-crime-of-apartheid-to-israel.html" TargetMode="External"/><Relationship Id="rId15" Type="http://schemas.openxmlformats.org/officeDocument/2006/relationships/hyperlink" Target="http://www.badil.org/en/publication/periodicals/al-majdal/item/72-applicability-of-the-crime-of-apartheid-to-israel.html" TargetMode="External"/><Relationship Id="rId23" Type="http://schemas.openxmlformats.org/officeDocument/2006/relationships/hyperlink" Target="http://www.badil.org/en/publication/periodicals/al-majdal/item/72-applicability-of-the-crime-of-apartheid-to-israel.html" TargetMode="External"/><Relationship Id="rId28" Type="http://schemas.openxmlformats.org/officeDocument/2006/relationships/hyperlink" Target="http://www.badil.org/en/publication/periodicals/al-majdal/item/72-applicability-of-the-crime-of-apartheid-to-israel.html" TargetMode="External"/><Relationship Id="rId36" Type="http://schemas.openxmlformats.org/officeDocument/2006/relationships/hyperlink" Target="http://www.badil.org/en/publication/periodicals/al-majdal/item/72-applicability-of-the-crime-of-apartheid-to-israel.html" TargetMode="External"/><Relationship Id="rId49" Type="http://schemas.openxmlformats.org/officeDocument/2006/relationships/hyperlink" Target="http://www.badil.org/en/publication/periodicals/al-majdal/item/72-applicability-of-the-crime-of-apartheid-to-israel.html" TargetMode="External"/><Relationship Id="rId57" Type="http://schemas.openxmlformats.org/officeDocument/2006/relationships/hyperlink" Target="http://www.badil.org/en/publication/periodicals/al-majdal/item/72-applicability-of-the-crime-of-apartheid-to-israel.html" TargetMode="External"/><Relationship Id="rId61" Type="http://schemas.openxmlformats.org/officeDocument/2006/relationships/hyperlink" Target="http://www.badil.org/en/publication/periodicals/al-majdal/item/72-applicability-of-the-crime-of-apartheid-to-israel.html" TargetMode="External"/><Relationship Id="rId10" Type="http://schemas.openxmlformats.org/officeDocument/2006/relationships/hyperlink" Target="http://www.badil.org/en/publication/periodicals/al-majdal/item/72-applicability-of-the-crime-of-apartheid-to-israel.html" TargetMode="External"/><Relationship Id="rId19" Type="http://schemas.openxmlformats.org/officeDocument/2006/relationships/hyperlink" Target="http://www.badil.org/en/publication/periodicals/al-majdal/item/72-applicability-of-the-crime-of-apartheid-to-israel.html" TargetMode="External"/><Relationship Id="rId31" Type="http://schemas.openxmlformats.org/officeDocument/2006/relationships/hyperlink" Target="http://www.badil.org/en/publication/periodicals/al-majdal/item/72-applicability-of-the-crime-of-apartheid-to-israel.html" TargetMode="External"/><Relationship Id="rId44" Type="http://schemas.openxmlformats.org/officeDocument/2006/relationships/hyperlink" Target="http://www.badil.org/en/publication/periodicals/al-majdal/item/72-applicability-of-the-crime-of-apartheid-to-israel.html" TargetMode="External"/><Relationship Id="rId52" Type="http://schemas.openxmlformats.org/officeDocument/2006/relationships/hyperlink" Target="http://www.badil.org/en/publication/periodicals/al-majdal/item/72-applicability-of-the-crime-of-apartheid-to-israel.html" TargetMode="External"/><Relationship Id="rId60" Type="http://schemas.openxmlformats.org/officeDocument/2006/relationships/hyperlink" Target="http://www.badil.org/en/publication/periodicals/al-majdal/item/72-applicability-of-the-crime-of-apartheid-to-israel.html" TargetMode="External"/><Relationship Id="rId65" Type="http://schemas.openxmlformats.org/officeDocument/2006/relationships/hyperlink" Target="http://www.badil.org/en/publication/periodicals/al-majdal/item/72-applicability-of-the-crime-of-apartheid-to-israel.html"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adil.org/en/publication/periodicals/al-majdal/item/72-applicability-of-the-crime-of-apartheid-to-israel.html" TargetMode="External"/><Relationship Id="rId14" Type="http://schemas.openxmlformats.org/officeDocument/2006/relationships/hyperlink" Target="http://www.badil.org/en/publication/periodicals/al-majdal/item/72-applicability-of-the-crime-of-apartheid-to-israel.html" TargetMode="External"/><Relationship Id="rId22" Type="http://schemas.openxmlformats.org/officeDocument/2006/relationships/hyperlink" Target="http://www.badil.org/en/publication/periodicals/al-majdal/item/72-applicability-of-the-crime-of-apartheid-to-israel.html" TargetMode="External"/><Relationship Id="rId27" Type="http://schemas.openxmlformats.org/officeDocument/2006/relationships/hyperlink" Target="http://www.badil.org/en/publication/periodicals/al-majdal/item/72-applicability-of-the-crime-of-apartheid-to-israel.html" TargetMode="External"/><Relationship Id="rId30" Type="http://schemas.openxmlformats.org/officeDocument/2006/relationships/hyperlink" Target="http://www.badil.org/en/publication/periodicals/al-majdal/item/72-applicability-of-the-crime-of-apartheid-to-israel.html" TargetMode="External"/><Relationship Id="rId35" Type="http://schemas.openxmlformats.org/officeDocument/2006/relationships/hyperlink" Target="http://www.badil.org/en/publication/periodicals/al-majdal/item/72-applicability-of-the-crime-of-apartheid-to-israel.html" TargetMode="External"/><Relationship Id="rId43" Type="http://schemas.openxmlformats.org/officeDocument/2006/relationships/hyperlink" Target="http://www.badil.org/en/publication/periodicals/al-majdal/item/72-applicability-of-the-crime-of-apartheid-to-israel.html" TargetMode="External"/><Relationship Id="rId48" Type="http://schemas.openxmlformats.org/officeDocument/2006/relationships/hyperlink" Target="http://www.badil.org/en/publication/periodicals/al-majdal/item/72-applicability-of-the-crime-of-apartheid-to-israel.html" TargetMode="External"/><Relationship Id="rId56" Type="http://schemas.openxmlformats.org/officeDocument/2006/relationships/hyperlink" Target="http://www.badil.org/en/publication/periodicals/al-majdal/item/72-applicability-of-the-crime-of-apartheid-to-israel.html" TargetMode="External"/><Relationship Id="rId64" Type="http://schemas.openxmlformats.org/officeDocument/2006/relationships/hyperlink" Target="http://www.badil.org/en/publication/periodicals/al-majdal/item/72-applicability-of-the-crime-of-apartheid-to-israel.html" TargetMode="External"/><Relationship Id="rId69" Type="http://schemas.openxmlformats.org/officeDocument/2006/relationships/hyperlink" Target="http://www.badil.org/en/publication/periodicals/al-majdal/item/72-applicability-of-the-crime-of-apartheid-to-israel.html" TargetMode="External"/><Relationship Id="rId8" Type="http://schemas.openxmlformats.org/officeDocument/2006/relationships/hyperlink" Target="http://www.badil.org/en/publication/periodicals/al-majdal/item/72-applicability-of-the-crime-of-apartheid-to-israel.html" TargetMode="External"/><Relationship Id="rId51" Type="http://schemas.openxmlformats.org/officeDocument/2006/relationships/hyperlink" Target="http://www.badil.org/en/publication/periodicals/al-majdal/item/72-applicability-of-the-crime-of-apartheid-to-israel.html" TargetMode="External"/><Relationship Id="rId72" Type="http://schemas.openxmlformats.org/officeDocument/2006/relationships/hyperlink" Target="http://www.badil.org/en/publication/periodicals/al-majdal/item/72-applicability-of-the-crime-of-apartheid-to-israel.html" TargetMode="External"/><Relationship Id="rId3" Type="http://schemas.openxmlformats.org/officeDocument/2006/relationships/settings" Target="settings.xml"/><Relationship Id="rId12" Type="http://schemas.openxmlformats.org/officeDocument/2006/relationships/hyperlink" Target="http://www.badil.org/en/publication/periodicals/al-majdal/item/72-applicability-of-the-crime-of-apartheid-to-israel.html" TargetMode="External"/><Relationship Id="rId17" Type="http://schemas.openxmlformats.org/officeDocument/2006/relationships/hyperlink" Target="http://www.badil.org/en/publication/periodicals/al-majdal/item/72-applicability-of-the-crime-of-apartheid-to-israel.html" TargetMode="External"/><Relationship Id="rId25" Type="http://schemas.openxmlformats.org/officeDocument/2006/relationships/hyperlink" Target="http://www.badil.org/en/publication/periodicals/al-majdal/item/72-applicability-of-the-crime-of-apartheid-to-israel.html" TargetMode="External"/><Relationship Id="rId33" Type="http://schemas.openxmlformats.org/officeDocument/2006/relationships/hyperlink" Target="http://www.badil.org/en/publication/periodicals/al-majdal/item/72-applicability-of-the-crime-of-apartheid-to-israel.html" TargetMode="External"/><Relationship Id="rId38" Type="http://schemas.openxmlformats.org/officeDocument/2006/relationships/hyperlink" Target="http://www.badil.org/en/publication/periodicals/al-majdal/item/72-applicability-of-the-crime-of-apartheid-to-israel.html" TargetMode="External"/><Relationship Id="rId46" Type="http://schemas.openxmlformats.org/officeDocument/2006/relationships/hyperlink" Target="http://www.badil.org/en/publication/periodicals/al-majdal/item/72-applicability-of-the-crime-of-apartheid-to-israel.html" TargetMode="External"/><Relationship Id="rId59" Type="http://schemas.openxmlformats.org/officeDocument/2006/relationships/hyperlink" Target="http://www.badil.org/en/publication/periodicals/al-majdal/item/72-applicability-of-the-crime-of-apartheid-to-israel.html" TargetMode="External"/><Relationship Id="rId67" Type="http://schemas.openxmlformats.org/officeDocument/2006/relationships/hyperlink" Target="http://www.badil.org/en/publication/periodicals/al-majdal/item/72-applicability-of-the-crime-of-apartheid-to-israel.html" TargetMode="External"/><Relationship Id="rId20" Type="http://schemas.openxmlformats.org/officeDocument/2006/relationships/hyperlink" Target="http://www.badil.org/en/publication/periodicals/al-majdal/item/72-applicability-of-the-crime-of-apartheid-to-israel.html" TargetMode="External"/><Relationship Id="rId41" Type="http://schemas.openxmlformats.org/officeDocument/2006/relationships/hyperlink" Target="http://www.badil.org/en/publication/periodicals/al-majdal/item/72-applicability-of-the-crime-of-apartheid-to-israel.html" TargetMode="External"/><Relationship Id="rId54" Type="http://schemas.openxmlformats.org/officeDocument/2006/relationships/hyperlink" Target="http://www.badil.org/en/publication/periodicals/al-majdal/item/72-applicability-of-the-crime-of-apartheid-to-israel.html" TargetMode="External"/><Relationship Id="rId62" Type="http://schemas.openxmlformats.org/officeDocument/2006/relationships/hyperlink" Target="http://www.badil.org/en/publication/periodicals/al-majdal/item/72-applicability-of-the-crime-of-apartheid-to-israel.html" TargetMode="External"/><Relationship Id="rId70" Type="http://schemas.openxmlformats.org/officeDocument/2006/relationships/hyperlink" Target="http://www.badil.org/en/publication/periodicals/al-majdal/item/72-applicability-of-the-crime-of-apartheid-to-israel.html" TargetMode="External"/><Relationship Id="rId1" Type="http://schemas.openxmlformats.org/officeDocument/2006/relationships/numbering" Target="numbering.xml"/><Relationship Id="rId6" Type="http://schemas.openxmlformats.org/officeDocument/2006/relationships/hyperlink" Target="http://www.badil.org/en/publication/periodicals/al-majdal/item/72-applicability-of-the-crime-of-apartheid-to-israe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10167</Words>
  <Characters>57953</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2016-08-19T20:59:00Z</dcterms:created>
  <dcterms:modified xsi:type="dcterms:W3CDTF">2016-08-19T21:01:00Z</dcterms:modified>
</cp:coreProperties>
</file>