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BEC28" w14:textId="77777777" w:rsidR="008D1C8B" w:rsidRPr="008D1C8B" w:rsidRDefault="008D1C8B" w:rsidP="008D1C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8D1C8B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How Israel’s violent birth destroyed Palestine</w:t>
      </w:r>
    </w:p>
    <w:bookmarkEnd w:id="0"/>
    <w:p w14:paraId="135F6CE3" w14:textId="77777777" w:rsidR="008D1C8B" w:rsidRPr="008D1C8B" w:rsidRDefault="008D1C8B" w:rsidP="008D1C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May 1, 207</w:t>
      </w:r>
    </w:p>
    <w:p w14:paraId="4EE0F656" w14:textId="77777777" w:rsidR="008D1C8B" w:rsidRPr="008D1C8B" w:rsidRDefault="008D1C8B" w:rsidP="008D1C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Ramzy</w:t>
      </w:r>
      <w:proofErr w:type="spellEnd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Baroud</w:t>
      </w:r>
      <w:proofErr w:type="spellEnd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, Al Jazeera</w:t>
      </w:r>
    </w:p>
    <w:p w14:paraId="27573216" w14:textId="77777777" w:rsidR="008D1C8B" w:rsidRPr="008D1C8B" w:rsidRDefault="008D1C8B" w:rsidP="008D1C8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The Jerusalem Fund</w:t>
      </w:r>
    </w:p>
    <w:p w14:paraId="57293E99" w14:textId="77777777" w:rsidR="008D1C8B" w:rsidRPr="008D1C8B" w:rsidRDefault="008D1C8B" w:rsidP="008D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sz w:val="24"/>
          <w:szCs w:val="24"/>
        </w:rPr>
        <w:t>http://www.thejerusalemfund.org/17688/israels-violent-birth-destroyed-palestine</w:t>
      </w:r>
    </w:p>
    <w:p w14:paraId="64534DCB" w14:textId="77777777" w:rsidR="008D1C8B" w:rsidRPr="008D1C8B" w:rsidRDefault="008D1C8B" w:rsidP="008D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 xml:space="preserve">From time to time, the Palestine Center distributes articles it believes will enhance understanding of the Palestinian political reality. The following article by </w:t>
      </w:r>
      <w:proofErr w:type="spellStart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Ramzy</w:t>
      </w:r>
      <w:proofErr w:type="spellEnd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Baroud</w:t>
      </w:r>
      <w:proofErr w:type="spellEnd"/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 was published by</w:t>
      </w:r>
      <w:r w:rsidRPr="008D1C8B">
        <w:rPr>
          <w:rFonts w:ascii="Times New Roman" w:eastAsia="Times New Roman" w:hAnsi="Times New Roman" w:cs="Times New Roman"/>
          <w:sz w:val="24"/>
          <w:szCs w:val="24"/>
        </w:rPr>
        <w:t> Al Jazeera on May 1,</w:t>
      </w:r>
      <w:r w:rsidRPr="008D1C8B">
        <w:rPr>
          <w:rFonts w:ascii="Times New Roman" w:eastAsia="Times New Roman" w:hAnsi="Times New Roman" w:cs="Times New Roman"/>
          <w:iCs/>
          <w:sz w:val="24"/>
          <w:szCs w:val="24"/>
        </w:rPr>
        <w:t> 2017.</w:t>
      </w:r>
    </w:p>
    <w:p w14:paraId="6ADC5942" w14:textId="77777777" w:rsidR="008D1C8B" w:rsidRPr="008D1C8B" w:rsidRDefault="008D1C8B" w:rsidP="008D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sz w:val="24"/>
          <w:szCs w:val="24"/>
        </w:rPr>
        <w:t xml:space="preserve"> “Two dates are often used to frame the so-called Palestinian-Israeli conflict: Nakba Day on May 15 and </w:t>
      </w:r>
      <w:hyperlink r:id="rId4" w:history="1">
        <w:proofErr w:type="spellStart"/>
        <w:r w:rsidRPr="008D1C8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Naksa</w:t>
        </w:r>
        <w:proofErr w:type="spellEnd"/>
      </w:hyperlink>
      <w:r w:rsidRPr="008D1C8B">
        <w:rPr>
          <w:rFonts w:ascii="Times New Roman" w:eastAsia="Times New Roman" w:hAnsi="Times New Roman" w:cs="Times New Roman"/>
          <w:sz w:val="24"/>
          <w:szCs w:val="24"/>
        </w:rPr>
        <w:t xml:space="preserve"> Day on June 5.</w:t>
      </w:r>
    </w:p>
    <w:p w14:paraId="22592420" w14:textId="77777777" w:rsidR="008D1C8B" w:rsidRPr="008D1C8B" w:rsidRDefault="008D1C8B" w:rsidP="008D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sz w:val="24"/>
          <w:szCs w:val="24"/>
        </w:rPr>
        <w:t>Nakba means ‘catastrophe’, a reference that was commonly used to describe the violence meted out against the Palestinian Arab population during the period of British colonialism in Palestine, which extended from 1917 to 1948.</w:t>
      </w:r>
    </w:p>
    <w:p w14:paraId="50CBAFDF" w14:textId="77777777" w:rsidR="008D1C8B" w:rsidRPr="008D1C8B" w:rsidRDefault="008D1C8B" w:rsidP="008D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sz w:val="24"/>
          <w:szCs w:val="24"/>
        </w:rPr>
        <w:t xml:space="preserve">The term Nakba morphed to define the zenith of British and Zionist </w:t>
      </w:r>
      <w:proofErr w:type="spellStart"/>
      <w:r w:rsidRPr="008D1C8B">
        <w:rPr>
          <w:rFonts w:ascii="Times New Roman" w:eastAsia="Times New Roman" w:hAnsi="Times New Roman" w:cs="Times New Roman"/>
          <w:sz w:val="24"/>
          <w:szCs w:val="24"/>
        </w:rPr>
        <w:t>colonisation</w:t>
      </w:r>
      <w:proofErr w:type="spellEnd"/>
      <w:r w:rsidRPr="008D1C8B">
        <w:rPr>
          <w:rFonts w:ascii="Times New Roman" w:eastAsia="Times New Roman" w:hAnsi="Times New Roman" w:cs="Times New Roman"/>
          <w:sz w:val="24"/>
          <w:szCs w:val="24"/>
        </w:rPr>
        <w:t xml:space="preserve"> and settlement in Palestine, which ultimately led to the </w:t>
      </w:r>
      <w:hyperlink r:id="rId5" w:history="1">
        <w:r w:rsidRPr="008D1C8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ethnic cleansing</w:t>
        </w:r>
      </w:hyperlink>
      <w:r w:rsidRPr="008D1C8B">
        <w:rPr>
          <w:rFonts w:ascii="Times New Roman" w:eastAsia="Times New Roman" w:hAnsi="Times New Roman" w:cs="Times New Roman"/>
          <w:sz w:val="24"/>
          <w:szCs w:val="24"/>
        </w:rPr>
        <w:t xml:space="preserve"> of the Palestinian population from their historic homeland in 1947 and 1948.</w:t>
      </w:r>
    </w:p>
    <w:p w14:paraId="3126EC75" w14:textId="77777777" w:rsidR="008D1C8B" w:rsidRPr="008D1C8B" w:rsidRDefault="008D1C8B" w:rsidP="008D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C8B">
        <w:rPr>
          <w:rFonts w:ascii="Times New Roman" w:eastAsia="Times New Roman" w:hAnsi="Times New Roman" w:cs="Times New Roman"/>
          <w:sz w:val="24"/>
          <w:szCs w:val="24"/>
        </w:rPr>
        <w:t>May 15, 1948, was the final act of all previous ‘catastrophes’.</w:t>
      </w:r>
    </w:p>
    <w:p w14:paraId="3D4A144E" w14:textId="77777777" w:rsidR="008D1C8B" w:rsidRPr="008D1C8B" w:rsidRDefault="008D1C8B" w:rsidP="008D1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C8B">
        <w:rPr>
          <w:rFonts w:ascii="Times New Roman" w:eastAsia="Times New Roman" w:hAnsi="Times New Roman" w:cs="Times New Roman"/>
          <w:sz w:val="24"/>
          <w:szCs w:val="24"/>
        </w:rPr>
        <w:t>Naksa</w:t>
      </w:r>
      <w:proofErr w:type="spellEnd"/>
      <w:r w:rsidRPr="008D1C8B">
        <w:rPr>
          <w:rFonts w:ascii="Times New Roman" w:eastAsia="Times New Roman" w:hAnsi="Times New Roman" w:cs="Times New Roman"/>
          <w:sz w:val="24"/>
          <w:szCs w:val="24"/>
        </w:rPr>
        <w:t>, on the other hand, means the ‘letdown</w:t>
      </w:r>
      <w:proofErr w:type="gramStart"/>
      <w:r w:rsidRPr="008D1C8B">
        <w:rPr>
          <w:rFonts w:ascii="Times New Roman" w:eastAsia="Times New Roman" w:hAnsi="Times New Roman" w:cs="Times New Roman"/>
          <w:sz w:val="24"/>
          <w:szCs w:val="24"/>
        </w:rPr>
        <w:t>’.“</w:t>
      </w:r>
      <w:proofErr w:type="gramEnd"/>
    </w:p>
    <w:p w14:paraId="5DF9B8F8" w14:textId="77777777" w:rsidR="002711F6" w:rsidRPr="008D1C8B" w:rsidRDefault="008D1C8B">
      <w:pPr>
        <w:rPr>
          <w:rFonts w:ascii="Times New Roman" w:hAnsi="Times New Roman" w:cs="Times New Roman"/>
          <w:sz w:val="24"/>
          <w:szCs w:val="24"/>
        </w:rPr>
      </w:pPr>
    </w:p>
    <w:sectPr w:rsidR="002711F6" w:rsidRPr="008D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8B"/>
    <w:rsid w:val="008D1C8B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6A53"/>
  <w15:chartTrackingRefBased/>
  <w15:docId w15:val="{409B7F49-731C-4285-9557-7FEE664E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1C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active.aljazeera.com/aje/PalestineRemix/ethnic_cleansing.html" TargetMode="External"/><Relationship Id="rId4" Type="http://schemas.openxmlformats.org/officeDocument/2006/relationships/hyperlink" Target="http://www.aljazeera.com/news/2016/06/1967-naksa-making-middle-east-1606080733195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2017-08-24T16:29:00Z</dcterms:created>
  <dcterms:modified xsi:type="dcterms:W3CDTF">2017-08-24T16:31:00Z</dcterms:modified>
</cp:coreProperties>
</file>