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ABA23" w14:textId="77777777" w:rsidR="00E31C3C" w:rsidRPr="00E31C3C" w:rsidRDefault="00E31C3C" w:rsidP="00E31C3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31C3C">
        <w:rPr>
          <w:rFonts w:ascii="Times New Roman" w:hAnsi="Times New Roman" w:cs="Times New Roman"/>
          <w:b/>
          <w:sz w:val="36"/>
          <w:szCs w:val="36"/>
        </w:rPr>
        <w:t xml:space="preserve">Gita </w:t>
      </w:r>
      <w:proofErr w:type="spellStart"/>
      <w:r w:rsidRPr="00E31C3C">
        <w:rPr>
          <w:rFonts w:ascii="Times New Roman" w:hAnsi="Times New Roman" w:cs="Times New Roman"/>
          <w:b/>
          <w:sz w:val="36"/>
          <w:szCs w:val="36"/>
        </w:rPr>
        <w:t>Sahgal</w:t>
      </w:r>
      <w:proofErr w:type="spellEnd"/>
      <w:r w:rsidRPr="00E31C3C">
        <w:rPr>
          <w:rFonts w:ascii="Times New Roman" w:hAnsi="Times New Roman" w:cs="Times New Roman"/>
          <w:b/>
          <w:sz w:val="36"/>
          <w:szCs w:val="36"/>
        </w:rPr>
        <w:t xml:space="preserve">, who </w:t>
      </w:r>
      <w:proofErr w:type="spellStart"/>
      <w:r w:rsidRPr="00E31C3C">
        <w:rPr>
          <w:rFonts w:ascii="Times New Roman" w:hAnsi="Times New Roman" w:cs="Times New Roman"/>
          <w:b/>
          <w:sz w:val="36"/>
          <w:szCs w:val="36"/>
        </w:rPr>
        <w:t>criticised</w:t>
      </w:r>
      <w:proofErr w:type="spellEnd"/>
      <w:r w:rsidRPr="00E31C3C">
        <w:rPr>
          <w:rFonts w:ascii="Times New Roman" w:hAnsi="Times New Roman" w:cs="Times New Roman"/>
          <w:b/>
          <w:sz w:val="36"/>
          <w:szCs w:val="36"/>
        </w:rPr>
        <w:t xml:space="preserve"> Amnesty’s ‘pro-jihadi’ links, leaves job</w:t>
      </w:r>
    </w:p>
    <w:p w14:paraId="7E63A3A8" w14:textId="77777777" w:rsidR="00E31C3C" w:rsidRDefault="00E31C3C" w:rsidP="00E3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8A6728" w14:textId="77777777" w:rsidR="00E31C3C" w:rsidRPr="00E31C3C" w:rsidRDefault="00E31C3C" w:rsidP="00E31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C3C">
        <w:rPr>
          <w:rFonts w:ascii="Times New Roman" w:hAnsi="Times New Roman" w:cs="Times New Roman"/>
          <w:sz w:val="24"/>
          <w:szCs w:val="24"/>
        </w:rPr>
        <w:t xml:space="preserve">By </w:t>
      </w:r>
      <w:bookmarkStart w:id="0" w:name="_GoBack"/>
      <w:r w:rsidRPr="00E31C3C">
        <w:rPr>
          <w:rFonts w:ascii="Times New Roman" w:hAnsi="Times New Roman" w:cs="Times New Roman"/>
          <w:sz w:val="24"/>
          <w:szCs w:val="24"/>
        </w:rPr>
        <w:t xml:space="preserve">Steve Bird </w:t>
      </w:r>
      <w:bookmarkEnd w:id="0"/>
    </w:p>
    <w:p w14:paraId="0BA43E6E" w14:textId="77777777" w:rsidR="00E31C3C" w:rsidRPr="00E31C3C" w:rsidRDefault="00E31C3C" w:rsidP="00E31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C3C">
        <w:rPr>
          <w:rFonts w:ascii="Times New Roman" w:hAnsi="Times New Roman" w:cs="Times New Roman"/>
          <w:sz w:val="24"/>
          <w:szCs w:val="24"/>
        </w:rPr>
        <w:t>April 13, 2010</w:t>
      </w:r>
    </w:p>
    <w:p w14:paraId="36FBADB8" w14:textId="77777777" w:rsidR="00E31C3C" w:rsidRDefault="00E31C3C" w:rsidP="00E31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C3C">
        <w:rPr>
          <w:rFonts w:ascii="Times New Roman" w:hAnsi="Times New Roman" w:cs="Times New Roman"/>
          <w:sz w:val="24"/>
          <w:szCs w:val="24"/>
        </w:rPr>
        <w:t>Times Online</w:t>
      </w:r>
    </w:p>
    <w:p w14:paraId="704448AD" w14:textId="77777777" w:rsidR="00E31C3C" w:rsidRPr="00E31C3C" w:rsidRDefault="00E31C3C" w:rsidP="00E31C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Source: </w:t>
      </w:r>
      <w:r w:rsidRPr="00E31C3C">
        <w:rPr>
          <w:rFonts w:ascii="Times New Roman" w:hAnsi="Times New Roman" w:cs="Times New Roman"/>
          <w:i/>
          <w:sz w:val="24"/>
          <w:szCs w:val="24"/>
        </w:rPr>
        <w:t>http://www.timesonline.co.uk/tol/news/uk/article7095732.ece</w:t>
      </w:r>
    </w:p>
    <w:p w14:paraId="06A51714" w14:textId="77777777" w:rsidR="00E31C3C" w:rsidRDefault="00E31C3C" w:rsidP="00E3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301E8" w14:textId="77777777" w:rsidR="00E31C3C" w:rsidRPr="00E31C3C" w:rsidRDefault="00E31C3C" w:rsidP="00E31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C3C">
        <w:rPr>
          <w:rFonts w:ascii="Times New Roman" w:hAnsi="Times New Roman" w:cs="Times New Roman"/>
          <w:sz w:val="24"/>
          <w:szCs w:val="24"/>
        </w:rPr>
        <w:t xml:space="preserve">A senior official at Amnesty International who was suspended after she complained that the human rights </w:t>
      </w:r>
      <w:proofErr w:type="spellStart"/>
      <w:r w:rsidRPr="00E31C3C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E31C3C">
        <w:rPr>
          <w:rFonts w:ascii="Times New Roman" w:hAnsi="Times New Roman" w:cs="Times New Roman"/>
          <w:sz w:val="24"/>
          <w:szCs w:val="24"/>
        </w:rPr>
        <w:t xml:space="preserve"> was too closely linked to a “pro-jihadi group” has left her job. </w:t>
      </w:r>
    </w:p>
    <w:p w14:paraId="051CD822" w14:textId="77777777" w:rsidR="00E31C3C" w:rsidRPr="00E31C3C" w:rsidRDefault="00E31C3C" w:rsidP="00E3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C4254" w14:textId="77777777" w:rsidR="00E31C3C" w:rsidRPr="00E31C3C" w:rsidRDefault="00E31C3C" w:rsidP="00E31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C3C">
        <w:rPr>
          <w:rFonts w:ascii="Times New Roman" w:hAnsi="Times New Roman" w:cs="Times New Roman"/>
          <w:sz w:val="24"/>
          <w:szCs w:val="24"/>
        </w:rPr>
        <w:t xml:space="preserve">Gita </w:t>
      </w:r>
      <w:proofErr w:type="spellStart"/>
      <w:r w:rsidRPr="00E31C3C">
        <w:rPr>
          <w:rFonts w:ascii="Times New Roman" w:hAnsi="Times New Roman" w:cs="Times New Roman"/>
          <w:sz w:val="24"/>
          <w:szCs w:val="24"/>
        </w:rPr>
        <w:t>Sahgal</w:t>
      </w:r>
      <w:proofErr w:type="spellEnd"/>
      <w:r w:rsidRPr="00E31C3C">
        <w:rPr>
          <w:rFonts w:ascii="Times New Roman" w:hAnsi="Times New Roman" w:cs="Times New Roman"/>
          <w:sz w:val="24"/>
          <w:szCs w:val="24"/>
        </w:rPr>
        <w:t xml:space="preserve"> claimed that the charity’s links with </w:t>
      </w:r>
      <w:proofErr w:type="spellStart"/>
      <w:r w:rsidRPr="00E31C3C">
        <w:rPr>
          <w:rFonts w:ascii="Times New Roman" w:hAnsi="Times New Roman" w:cs="Times New Roman"/>
          <w:sz w:val="24"/>
          <w:szCs w:val="24"/>
        </w:rPr>
        <w:t>Moazzam</w:t>
      </w:r>
      <w:proofErr w:type="spellEnd"/>
      <w:r w:rsidRPr="00E3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C3C">
        <w:rPr>
          <w:rFonts w:ascii="Times New Roman" w:hAnsi="Times New Roman" w:cs="Times New Roman"/>
          <w:sz w:val="24"/>
          <w:szCs w:val="24"/>
        </w:rPr>
        <w:t>Begg</w:t>
      </w:r>
      <w:proofErr w:type="spellEnd"/>
      <w:r w:rsidRPr="00E31C3C">
        <w:rPr>
          <w:rFonts w:ascii="Times New Roman" w:hAnsi="Times New Roman" w:cs="Times New Roman"/>
          <w:sz w:val="24"/>
          <w:szCs w:val="24"/>
        </w:rPr>
        <w:t xml:space="preserve">, the former inmate at Guantánamo Bay, and his </w:t>
      </w:r>
      <w:proofErr w:type="spellStart"/>
      <w:r w:rsidRPr="00E31C3C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E3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C3C">
        <w:rPr>
          <w:rFonts w:ascii="Times New Roman" w:hAnsi="Times New Roman" w:cs="Times New Roman"/>
          <w:sz w:val="24"/>
          <w:szCs w:val="24"/>
        </w:rPr>
        <w:t>Cageprisoners</w:t>
      </w:r>
      <w:proofErr w:type="spellEnd"/>
      <w:r w:rsidRPr="00E31C3C">
        <w:rPr>
          <w:rFonts w:ascii="Times New Roman" w:hAnsi="Times New Roman" w:cs="Times New Roman"/>
          <w:sz w:val="24"/>
          <w:szCs w:val="24"/>
        </w:rPr>
        <w:t xml:space="preserve"> were undermining its campaigns. </w:t>
      </w:r>
    </w:p>
    <w:p w14:paraId="0BA97047" w14:textId="77777777" w:rsidR="00E31C3C" w:rsidRPr="00E31C3C" w:rsidRDefault="00E31C3C" w:rsidP="00E3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50C83" w14:textId="77777777" w:rsidR="00E31C3C" w:rsidRPr="00E31C3C" w:rsidRDefault="00E31C3C" w:rsidP="00E31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C3C">
        <w:rPr>
          <w:rFonts w:ascii="Times New Roman" w:hAnsi="Times New Roman" w:cs="Times New Roman"/>
          <w:sz w:val="24"/>
          <w:szCs w:val="24"/>
        </w:rPr>
        <w:t xml:space="preserve">She was suspended as interim head of Amnesty’s gender unit in February after an e-mail that she sent to her bosses </w:t>
      </w:r>
      <w:proofErr w:type="spellStart"/>
      <w:r w:rsidRPr="00E31C3C">
        <w:rPr>
          <w:rFonts w:ascii="Times New Roman" w:hAnsi="Times New Roman" w:cs="Times New Roman"/>
          <w:sz w:val="24"/>
          <w:szCs w:val="24"/>
        </w:rPr>
        <w:t>criticising</w:t>
      </w:r>
      <w:proofErr w:type="spellEnd"/>
      <w:r w:rsidRPr="00E31C3C">
        <w:rPr>
          <w:rFonts w:ascii="Times New Roman" w:hAnsi="Times New Roman" w:cs="Times New Roman"/>
          <w:sz w:val="24"/>
          <w:szCs w:val="24"/>
        </w:rPr>
        <w:t xml:space="preserve"> the links with </w:t>
      </w:r>
      <w:proofErr w:type="spellStart"/>
      <w:r w:rsidRPr="00E31C3C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E3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C3C">
        <w:rPr>
          <w:rFonts w:ascii="Times New Roman" w:hAnsi="Times New Roman" w:cs="Times New Roman"/>
          <w:sz w:val="24"/>
          <w:szCs w:val="24"/>
        </w:rPr>
        <w:t>Begg</w:t>
      </w:r>
      <w:proofErr w:type="spellEnd"/>
      <w:r w:rsidRPr="00E31C3C">
        <w:rPr>
          <w:rFonts w:ascii="Times New Roman" w:hAnsi="Times New Roman" w:cs="Times New Roman"/>
          <w:sz w:val="24"/>
          <w:szCs w:val="24"/>
        </w:rPr>
        <w:t xml:space="preserve"> was made public. </w:t>
      </w:r>
    </w:p>
    <w:p w14:paraId="39FDEAB0" w14:textId="77777777" w:rsidR="00E31C3C" w:rsidRPr="00E31C3C" w:rsidRDefault="00E31C3C" w:rsidP="00E3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12765" w14:textId="77777777" w:rsidR="00E31C3C" w:rsidRPr="00E31C3C" w:rsidRDefault="00E31C3C" w:rsidP="00E31C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1C3C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E3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C3C">
        <w:rPr>
          <w:rFonts w:ascii="Times New Roman" w:hAnsi="Times New Roman" w:cs="Times New Roman"/>
          <w:sz w:val="24"/>
          <w:szCs w:val="24"/>
        </w:rPr>
        <w:t>Sahgal</w:t>
      </w:r>
      <w:proofErr w:type="spellEnd"/>
      <w:r w:rsidRPr="00E31C3C">
        <w:rPr>
          <w:rFonts w:ascii="Times New Roman" w:hAnsi="Times New Roman" w:cs="Times New Roman"/>
          <w:sz w:val="24"/>
          <w:szCs w:val="24"/>
        </w:rPr>
        <w:t xml:space="preserve">, 53, said yesterday that she felt that her seven years’ campaigning for women’s rights had been a waste of time because of the charity’s continuing work with the former prison-camp detainee and his group. “Their continued link to </w:t>
      </w:r>
      <w:proofErr w:type="spellStart"/>
      <w:r w:rsidRPr="00E31C3C">
        <w:rPr>
          <w:rFonts w:ascii="Times New Roman" w:hAnsi="Times New Roman" w:cs="Times New Roman"/>
          <w:sz w:val="24"/>
          <w:szCs w:val="24"/>
        </w:rPr>
        <w:t>Moazzam</w:t>
      </w:r>
      <w:proofErr w:type="spellEnd"/>
      <w:r w:rsidRPr="00E3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C3C">
        <w:rPr>
          <w:rFonts w:ascii="Times New Roman" w:hAnsi="Times New Roman" w:cs="Times New Roman"/>
          <w:sz w:val="24"/>
          <w:szCs w:val="24"/>
        </w:rPr>
        <w:t>Begg</w:t>
      </w:r>
      <w:proofErr w:type="spellEnd"/>
      <w:r w:rsidRPr="00E31C3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31C3C">
        <w:rPr>
          <w:rFonts w:ascii="Times New Roman" w:hAnsi="Times New Roman" w:cs="Times New Roman"/>
          <w:sz w:val="24"/>
          <w:szCs w:val="24"/>
        </w:rPr>
        <w:t>Cageprisoners</w:t>
      </w:r>
      <w:proofErr w:type="spellEnd"/>
      <w:r w:rsidRPr="00E31C3C">
        <w:rPr>
          <w:rFonts w:ascii="Times New Roman" w:hAnsi="Times New Roman" w:cs="Times New Roman"/>
          <w:sz w:val="24"/>
          <w:szCs w:val="24"/>
        </w:rPr>
        <w:t xml:space="preserve"> undermines Amnesty’s claims to stand against gender-based violence and religious discrimination,” she said. “He supports Islamic states where women are second- class citizens.” </w:t>
      </w:r>
    </w:p>
    <w:p w14:paraId="5BF13624" w14:textId="77777777" w:rsidR="00E31C3C" w:rsidRPr="00E31C3C" w:rsidRDefault="00E31C3C" w:rsidP="00E3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6E4DC" w14:textId="77777777" w:rsidR="00E31C3C" w:rsidRPr="00E31C3C" w:rsidRDefault="00E31C3C" w:rsidP="00E31C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1C3C">
        <w:rPr>
          <w:rFonts w:ascii="Times New Roman" w:hAnsi="Times New Roman" w:cs="Times New Roman"/>
          <w:sz w:val="24"/>
          <w:szCs w:val="24"/>
        </w:rPr>
        <w:t>Cageprisoners</w:t>
      </w:r>
      <w:proofErr w:type="spellEnd"/>
      <w:r w:rsidRPr="00E31C3C">
        <w:rPr>
          <w:rFonts w:ascii="Times New Roman" w:hAnsi="Times New Roman" w:cs="Times New Roman"/>
          <w:sz w:val="24"/>
          <w:szCs w:val="24"/>
        </w:rPr>
        <w:t xml:space="preserve"> has defended some jihadi Muslim prisoners, including Khalid Sheikh Mohammed, the alleged mastermind of the 9/11 attacks. </w:t>
      </w:r>
    </w:p>
    <w:p w14:paraId="3676A756" w14:textId="77777777" w:rsidR="00E31C3C" w:rsidRPr="00E31C3C" w:rsidRDefault="00E31C3C" w:rsidP="00E3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E58CD" w14:textId="77777777" w:rsidR="00E31C3C" w:rsidRPr="00E31C3C" w:rsidRDefault="00E31C3C" w:rsidP="00E31C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1C3C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E3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C3C">
        <w:rPr>
          <w:rFonts w:ascii="Times New Roman" w:hAnsi="Times New Roman" w:cs="Times New Roman"/>
          <w:sz w:val="24"/>
          <w:szCs w:val="24"/>
        </w:rPr>
        <w:t>Begg</w:t>
      </w:r>
      <w:proofErr w:type="spellEnd"/>
      <w:r w:rsidRPr="00E31C3C">
        <w:rPr>
          <w:rFonts w:ascii="Times New Roman" w:hAnsi="Times New Roman" w:cs="Times New Roman"/>
          <w:sz w:val="24"/>
          <w:szCs w:val="24"/>
        </w:rPr>
        <w:t xml:space="preserve">, 42, is part of an Amnesty-hosted tour that is urging countries to offer a haven to former Guantánamo detainees. </w:t>
      </w:r>
    </w:p>
    <w:p w14:paraId="38A159AF" w14:textId="77777777" w:rsidR="00E31C3C" w:rsidRPr="00E31C3C" w:rsidRDefault="00E31C3C" w:rsidP="00E3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FA64AC" w14:textId="77777777" w:rsidR="00E31C3C" w:rsidRPr="00E31C3C" w:rsidRDefault="00E31C3C" w:rsidP="00E31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C3C">
        <w:rPr>
          <w:rFonts w:ascii="Times New Roman" w:hAnsi="Times New Roman" w:cs="Times New Roman"/>
          <w:sz w:val="24"/>
          <w:szCs w:val="24"/>
        </w:rPr>
        <w:t xml:space="preserve">A statement circulated internally within Amnesty said: “Due to irreconcilable differences of view over policy between Gita </w:t>
      </w:r>
      <w:proofErr w:type="spellStart"/>
      <w:r w:rsidRPr="00E31C3C">
        <w:rPr>
          <w:rFonts w:ascii="Times New Roman" w:hAnsi="Times New Roman" w:cs="Times New Roman"/>
          <w:sz w:val="24"/>
          <w:szCs w:val="24"/>
        </w:rPr>
        <w:t>Sahgal</w:t>
      </w:r>
      <w:proofErr w:type="spellEnd"/>
      <w:r w:rsidRPr="00E31C3C">
        <w:rPr>
          <w:rFonts w:ascii="Times New Roman" w:hAnsi="Times New Roman" w:cs="Times New Roman"/>
          <w:sz w:val="24"/>
          <w:szCs w:val="24"/>
        </w:rPr>
        <w:t xml:space="preserve"> and Amnesty International regarding Amnesty International’s relationship with </w:t>
      </w:r>
      <w:proofErr w:type="spellStart"/>
      <w:r w:rsidRPr="00E31C3C">
        <w:rPr>
          <w:rFonts w:ascii="Times New Roman" w:hAnsi="Times New Roman" w:cs="Times New Roman"/>
          <w:sz w:val="24"/>
          <w:szCs w:val="24"/>
        </w:rPr>
        <w:t>Moazzam</w:t>
      </w:r>
      <w:proofErr w:type="spellEnd"/>
      <w:r w:rsidRPr="00E3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C3C">
        <w:rPr>
          <w:rFonts w:ascii="Times New Roman" w:hAnsi="Times New Roman" w:cs="Times New Roman"/>
          <w:sz w:val="24"/>
          <w:szCs w:val="24"/>
        </w:rPr>
        <w:t>Begg</w:t>
      </w:r>
      <w:proofErr w:type="spellEnd"/>
      <w:r w:rsidRPr="00E31C3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31C3C">
        <w:rPr>
          <w:rFonts w:ascii="Times New Roman" w:hAnsi="Times New Roman" w:cs="Times New Roman"/>
          <w:sz w:val="24"/>
          <w:szCs w:val="24"/>
        </w:rPr>
        <w:t>Cageprisoners</w:t>
      </w:r>
      <w:proofErr w:type="spellEnd"/>
      <w:r w:rsidRPr="00E31C3C">
        <w:rPr>
          <w:rFonts w:ascii="Times New Roman" w:hAnsi="Times New Roman" w:cs="Times New Roman"/>
          <w:sz w:val="24"/>
          <w:szCs w:val="24"/>
        </w:rPr>
        <w:t xml:space="preserve">, it has been agreed that Gita will leave Amnesty International on 9 April 2010. </w:t>
      </w:r>
    </w:p>
    <w:p w14:paraId="40F4CE1C" w14:textId="77777777" w:rsidR="00E31C3C" w:rsidRPr="00E31C3C" w:rsidRDefault="00E31C3C" w:rsidP="00E3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3E7C9" w14:textId="77777777" w:rsidR="00E31C3C" w:rsidRPr="00E31C3C" w:rsidRDefault="00E31C3C" w:rsidP="00E31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C3C">
        <w:rPr>
          <w:rFonts w:ascii="Times New Roman" w:hAnsi="Times New Roman" w:cs="Times New Roman"/>
          <w:sz w:val="24"/>
          <w:szCs w:val="24"/>
        </w:rPr>
        <w:t xml:space="preserve">“Gita has most recently held the position of Interim Head of the Gender, Sexuality and Identity Unit, and was in a period of consultation over possible redeployment following a redundancy process. Accordingly, Gita will leave receiving a payment based on Amnesty International’s redundancy policy.” </w:t>
      </w:r>
    </w:p>
    <w:p w14:paraId="672FB4CD" w14:textId="77777777" w:rsidR="00925F2B" w:rsidRDefault="00925F2B"/>
    <w:sectPr w:rsidR="00925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3C"/>
    <w:rsid w:val="00925F2B"/>
    <w:rsid w:val="00E3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1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2010-04-13T13:19:00Z</dcterms:created>
  <dcterms:modified xsi:type="dcterms:W3CDTF">2010-04-13T13:25:00Z</dcterms:modified>
</cp:coreProperties>
</file>