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6B" w:rsidRDefault="00E0226B" w:rsidP="00E0226B">
      <w:pPr>
        <w:shd w:val="clear" w:color="auto" w:fill="FFFFFF"/>
        <w:spacing w:after="0" w:line="336" w:lineRule="atLeast"/>
        <w:jc w:val="left"/>
        <w:rPr>
          <w:rFonts w:ascii="Arial" w:eastAsia="Times New Roman" w:hAnsi="Arial" w:cs="Arial"/>
          <w:b/>
          <w:bCs/>
          <w:color w:val="484848"/>
          <w:spacing w:val="3"/>
          <w:sz w:val="38"/>
          <w:szCs w:val="38"/>
        </w:rPr>
      </w:pPr>
      <w:r w:rsidRPr="00E0226B">
        <w:rPr>
          <w:rFonts w:ascii="Arial" w:eastAsia="Times New Roman" w:hAnsi="Arial" w:cs="Arial"/>
          <w:b/>
          <w:bCs/>
          <w:color w:val="484848"/>
          <w:spacing w:val="3"/>
          <w:sz w:val="38"/>
          <w:szCs w:val="38"/>
        </w:rPr>
        <w:t>Practice Relating to Rule 54. Attacks against Objects Indispensable to the Survival of the Civilian Po</w:t>
      </w:r>
      <w:bookmarkStart w:id="0" w:name="_GoBack"/>
      <w:bookmarkEnd w:id="0"/>
      <w:r w:rsidRPr="00E0226B">
        <w:rPr>
          <w:rFonts w:ascii="Arial" w:eastAsia="Times New Roman" w:hAnsi="Arial" w:cs="Arial"/>
          <w:b/>
          <w:bCs/>
          <w:color w:val="484848"/>
          <w:spacing w:val="3"/>
          <w:sz w:val="38"/>
          <w:szCs w:val="38"/>
        </w:rPr>
        <w:t>pulation</w:t>
      </w:r>
    </w:p>
    <w:p w:rsidR="00E0226B" w:rsidRDefault="00E0226B" w:rsidP="00E0226B">
      <w:pPr>
        <w:shd w:val="clear" w:color="auto" w:fill="FFFFFF"/>
        <w:spacing w:after="0" w:line="336" w:lineRule="atLeast"/>
        <w:jc w:val="left"/>
        <w:rPr>
          <w:rFonts w:ascii="Arial" w:eastAsia="Times New Roman" w:hAnsi="Arial" w:cs="Arial"/>
          <w:b/>
          <w:bCs/>
          <w:color w:val="484848"/>
          <w:spacing w:val="3"/>
          <w:sz w:val="38"/>
          <w:szCs w:val="38"/>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8"/>
          <w:szCs w:val="28"/>
        </w:rPr>
      </w:pPr>
      <w:r w:rsidRPr="00E0226B">
        <w:rPr>
          <w:rFonts w:ascii="Arial" w:eastAsia="Times New Roman" w:hAnsi="Arial" w:cs="Arial"/>
          <w:b/>
          <w:bCs/>
          <w:color w:val="484848"/>
          <w:spacing w:val="3"/>
          <w:sz w:val="28"/>
          <w:szCs w:val="28"/>
        </w:rPr>
        <w:t>International Committee of the Red Cross</w:t>
      </w:r>
    </w:p>
    <w:p w:rsidR="00E0226B" w:rsidRDefault="00E0226B" w:rsidP="00E0226B">
      <w:pPr>
        <w:shd w:val="clear" w:color="auto" w:fill="FFFFFF"/>
        <w:spacing w:after="0" w:line="336" w:lineRule="atLeast"/>
        <w:jc w:val="left"/>
        <w:rPr>
          <w:rFonts w:ascii="Arial" w:eastAsia="Times New Roman" w:hAnsi="Arial" w:cs="Arial"/>
          <w:b/>
          <w:bCs/>
          <w:color w:val="484848"/>
          <w:spacing w:val="3"/>
          <w:sz w:val="38"/>
          <w:szCs w:val="38"/>
        </w:rPr>
      </w:pPr>
      <w:hyperlink r:id="rId4" w:history="1">
        <w:r w:rsidRPr="00E0226B">
          <w:rPr>
            <w:rStyle w:val="Hyperlink"/>
            <w:rFonts w:ascii="Arial" w:eastAsia="Times New Roman" w:hAnsi="Arial" w:cs="Arial"/>
            <w:b/>
            <w:bCs/>
            <w:spacing w:val="3"/>
            <w:sz w:val="28"/>
            <w:szCs w:val="28"/>
          </w:rPr>
          <w:t>https://www.icrc.org/customary-ihl/eng/docs/v2_cha_chapter17_rule54_sectionc</w:t>
        </w:r>
      </w:hyperlink>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38"/>
          <w:szCs w:val="38"/>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9"/>
          <w:szCs w:val="29"/>
        </w:rPr>
      </w:pPr>
      <w:r w:rsidRPr="00E0226B">
        <w:rPr>
          <w:rFonts w:ascii="Arial" w:eastAsia="Times New Roman" w:hAnsi="Arial" w:cs="Arial"/>
          <w:b/>
          <w:bCs/>
          <w:color w:val="484848"/>
          <w:spacing w:val="3"/>
          <w:sz w:val="29"/>
          <w:szCs w:val="29"/>
        </w:rPr>
        <w:t>Section C. Attacks in case of military necessity</w:t>
      </w:r>
    </w:p>
    <w:p w:rsidR="00E0226B" w:rsidRPr="00E0226B" w:rsidRDefault="00E0226B" w:rsidP="00E0226B">
      <w:pPr>
        <w:shd w:val="clear" w:color="auto" w:fill="ECECEC"/>
        <w:spacing w:after="0" w:line="408" w:lineRule="atLeast"/>
        <w:jc w:val="left"/>
        <w:rPr>
          <w:rFonts w:ascii="Arial" w:eastAsia="Times New Roman" w:hAnsi="Arial" w:cs="Arial"/>
          <w:color w:val="5C91A4"/>
          <w:spacing w:val="3"/>
          <w:sz w:val="19"/>
          <w:szCs w:val="19"/>
        </w:rPr>
      </w:pPr>
      <w:r w:rsidRPr="00E0226B">
        <w:rPr>
          <w:rFonts w:ascii="Arial" w:eastAsia="Times New Roman" w:hAnsi="Arial" w:cs="Arial"/>
          <w:color w:val="5C91A4"/>
          <w:spacing w:val="3"/>
          <w:sz w:val="19"/>
          <w:szCs w:val="19"/>
        </w:rPr>
        <w:t>Quick navigation</w:t>
      </w:r>
    </w:p>
    <w:bookmarkStart w:id="1" w:name="SectionC_ITr"/>
    <w:p w:rsidR="00E0226B" w:rsidRPr="00E0226B" w:rsidRDefault="00E0226B" w:rsidP="00E0226B">
      <w:pPr>
        <w:shd w:val="clear" w:color="auto" w:fill="FFFFFF"/>
        <w:spacing w:after="0" w:line="264" w:lineRule="atLeast"/>
        <w:jc w:val="left"/>
        <w:rPr>
          <w:rFonts w:ascii="Arial" w:eastAsia="Times New Roman" w:hAnsi="Arial" w:cs="Arial"/>
          <w:b/>
          <w:bCs/>
          <w:color w:val="484848"/>
          <w:spacing w:val="3"/>
          <w:sz w:val="26"/>
          <w:szCs w:val="26"/>
        </w:rPr>
      </w:pPr>
      <w:r w:rsidRPr="00E0226B">
        <w:rPr>
          <w:rFonts w:ascii="Arial" w:eastAsia="Times New Roman" w:hAnsi="Arial" w:cs="Arial"/>
          <w:b/>
          <w:bCs/>
          <w:color w:val="484848"/>
          <w:spacing w:val="3"/>
          <w:sz w:val="26"/>
          <w:szCs w:val="26"/>
        </w:rPr>
        <w:fldChar w:fldCharType="begin"/>
      </w:r>
      <w:r w:rsidRPr="00E0226B">
        <w:rPr>
          <w:rFonts w:ascii="Arial" w:eastAsia="Times New Roman" w:hAnsi="Arial" w:cs="Arial"/>
          <w:b/>
          <w:bCs/>
          <w:color w:val="484848"/>
          <w:spacing w:val="3"/>
          <w:sz w:val="26"/>
          <w:szCs w:val="26"/>
        </w:rPr>
        <w:instrText xml:space="preserve"> HYPERLINK "javascript:openUrlLight('src_ITr')" </w:instrText>
      </w:r>
      <w:r w:rsidRPr="00E0226B">
        <w:rPr>
          <w:rFonts w:ascii="Arial" w:eastAsia="Times New Roman" w:hAnsi="Arial" w:cs="Arial"/>
          <w:b/>
          <w:bCs/>
          <w:color w:val="484848"/>
          <w:spacing w:val="3"/>
          <w:sz w:val="26"/>
          <w:szCs w:val="26"/>
        </w:rPr>
        <w:fldChar w:fldCharType="separate"/>
      </w:r>
      <w:r w:rsidRPr="00E0226B">
        <w:rPr>
          <w:rFonts w:ascii="Arial" w:eastAsia="Times New Roman" w:hAnsi="Arial" w:cs="Arial"/>
          <w:b/>
          <w:bCs/>
          <w:color w:val="0000FF"/>
          <w:spacing w:val="3"/>
          <w:sz w:val="29"/>
          <w:szCs w:val="29"/>
        </w:rPr>
        <w:t>I. Treaties</w:t>
      </w:r>
      <w:r w:rsidRPr="00E0226B">
        <w:rPr>
          <w:rFonts w:ascii="Arial" w:eastAsia="Times New Roman" w:hAnsi="Arial" w:cs="Arial"/>
          <w:b/>
          <w:bCs/>
          <w:color w:val="484848"/>
          <w:spacing w:val="3"/>
          <w:sz w:val="26"/>
          <w:szCs w:val="26"/>
        </w:rPr>
        <w:fldChar w:fldCharType="end"/>
      </w:r>
      <w:bookmarkEnd w:id="1"/>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Additional Protocol I</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z w:val="19"/>
          <w:szCs w:val="19"/>
        </w:rPr>
      </w:pPr>
      <w:r w:rsidRPr="00E0226B">
        <w:rPr>
          <w:rFonts w:ascii="Arial" w:eastAsia="Times New Roman" w:hAnsi="Arial" w:cs="Arial"/>
          <w:color w:val="484848"/>
          <w:spacing w:val="3"/>
          <w:sz w:val="19"/>
          <w:szCs w:val="19"/>
        </w:rPr>
        <w:t>Article 54(5) of the 1977 Additional Protocol I provides</w:t>
      </w:r>
      <w:proofErr w:type="gramStart"/>
      <w:r w:rsidRPr="00E0226B">
        <w:rPr>
          <w:rFonts w:ascii="Arial" w:eastAsia="Times New Roman" w:hAnsi="Arial" w:cs="Arial"/>
          <w:color w:val="484848"/>
          <w:spacing w:val="3"/>
          <w:sz w:val="19"/>
          <w:szCs w:val="19"/>
        </w:rPr>
        <w:t>:</w:t>
      </w:r>
      <w:proofErr w:type="gramEnd"/>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 xml:space="preserve">In recognition of the vital requirements of any Party to the conflict in the </w:t>
      </w:r>
      <w:proofErr w:type="spellStart"/>
      <w:r w:rsidRPr="00E0226B">
        <w:rPr>
          <w:rFonts w:ascii="Arial" w:eastAsia="Times New Roman" w:hAnsi="Arial" w:cs="Arial"/>
          <w:color w:val="484848"/>
          <w:sz w:val="19"/>
          <w:szCs w:val="19"/>
        </w:rPr>
        <w:t>defence</w:t>
      </w:r>
      <w:proofErr w:type="spellEnd"/>
      <w:r w:rsidRPr="00E0226B">
        <w:rPr>
          <w:rFonts w:ascii="Arial" w:eastAsia="Times New Roman" w:hAnsi="Arial" w:cs="Arial"/>
          <w:color w:val="484848"/>
          <w:sz w:val="19"/>
          <w:szCs w:val="19"/>
        </w:rPr>
        <w:t xml:space="preserve"> of its national territory against invasion, derogation from the prohibitions contained in paragraph 2 [to attack, destroy, remove or render useless objects indispensable to the survival of the civilian population] may be made by a Party to the conflict within such territory under its own control where required by imperative military necessity.</w:t>
      </w:r>
      <w:r w:rsidRPr="00E0226B">
        <w:rPr>
          <w:rFonts w:ascii="Arial" w:eastAsia="Times New Roman" w:hAnsi="Arial" w:cs="Arial"/>
          <w:noProof/>
          <w:color w:val="484848"/>
          <w:sz w:val="19"/>
          <w:szCs w:val="19"/>
        </w:rPr>
        <w:drawing>
          <wp:inline distT="0" distB="0" distL="0" distR="0" wp14:anchorId="716A1D59" wp14:editId="0EF4D81F">
            <wp:extent cx="152400" cy="142875"/>
            <wp:effectExtent l="0" t="0" r="0" b="9525"/>
            <wp:docPr id="1" name="Picture 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E0226B">
        <w:rPr>
          <w:rFonts w:ascii="Arial" w:eastAsia="Times New Roman" w:hAnsi="Arial" w:cs="Arial"/>
          <w:i/>
          <w:iCs/>
          <w:vanish/>
          <w:color w:val="484848"/>
          <w:spacing w:val="3"/>
          <w:sz w:val="15"/>
          <w:szCs w:val="15"/>
        </w:rPr>
        <w:t>Protocol Additional to the Geneva Conventions of 12 August 1949, and relating to the Protection of Victims of International Armed Conflicts (Protocol I), Geneva, 8 June 1977, Article 54(5). Article 54 was adopted by consensus. CDDH, Official Records, Vol. VI, CDDH/SR.42, 27 May 1977, p. 208.</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pacing w:after="0" w:line="240" w:lineRule="atLeast"/>
        <w:jc w:val="left"/>
        <w:rPr>
          <w:rFonts w:ascii="Arial" w:eastAsia="Times New Roman" w:hAnsi="Arial" w:cs="Arial"/>
          <w:vanish/>
          <w:color w:val="EE2D24"/>
          <w:spacing w:val="3"/>
          <w:sz w:val="19"/>
          <w:szCs w:val="19"/>
        </w:rPr>
      </w:pPr>
      <w:r w:rsidRPr="00E0226B">
        <w:rPr>
          <w:rFonts w:ascii="Arial" w:eastAsia="Times New Roman" w:hAnsi="Arial" w:cs="Arial"/>
          <w:vanish/>
          <w:color w:val="EE2D24"/>
          <w:spacing w:val="3"/>
          <w:sz w:val="19"/>
          <w:szCs w:val="19"/>
        </w:rPr>
        <w:t>Back to top</w:t>
      </w:r>
    </w:p>
    <w:bookmarkStart w:id="2" w:name="SectionC_IIOtIn"/>
    <w:p w:rsidR="00E0226B" w:rsidRPr="00E0226B" w:rsidRDefault="00E0226B" w:rsidP="00E0226B">
      <w:pPr>
        <w:shd w:val="clear" w:color="auto" w:fill="FFFFFF"/>
        <w:spacing w:after="0" w:line="264" w:lineRule="atLeast"/>
        <w:jc w:val="left"/>
        <w:rPr>
          <w:rFonts w:ascii="Arial" w:eastAsia="Times New Roman" w:hAnsi="Arial" w:cs="Arial"/>
          <w:b/>
          <w:bCs/>
          <w:color w:val="484848"/>
          <w:spacing w:val="3"/>
          <w:sz w:val="26"/>
          <w:szCs w:val="26"/>
        </w:rPr>
      </w:pPr>
      <w:r w:rsidRPr="00E0226B">
        <w:rPr>
          <w:rFonts w:ascii="Arial" w:eastAsia="Times New Roman" w:hAnsi="Arial" w:cs="Arial"/>
          <w:b/>
          <w:bCs/>
          <w:color w:val="484848"/>
          <w:spacing w:val="3"/>
          <w:sz w:val="26"/>
          <w:szCs w:val="26"/>
        </w:rPr>
        <w:fldChar w:fldCharType="begin"/>
      </w:r>
      <w:r w:rsidRPr="00E0226B">
        <w:rPr>
          <w:rFonts w:ascii="Arial" w:eastAsia="Times New Roman" w:hAnsi="Arial" w:cs="Arial"/>
          <w:b/>
          <w:bCs/>
          <w:color w:val="484848"/>
          <w:spacing w:val="3"/>
          <w:sz w:val="26"/>
          <w:szCs w:val="26"/>
        </w:rPr>
        <w:instrText xml:space="preserve"> HYPERLINK "javascript:openUrlLight('src_IIOtIn')" </w:instrText>
      </w:r>
      <w:r w:rsidRPr="00E0226B">
        <w:rPr>
          <w:rFonts w:ascii="Arial" w:eastAsia="Times New Roman" w:hAnsi="Arial" w:cs="Arial"/>
          <w:b/>
          <w:bCs/>
          <w:color w:val="484848"/>
          <w:spacing w:val="3"/>
          <w:sz w:val="26"/>
          <w:szCs w:val="26"/>
        </w:rPr>
        <w:fldChar w:fldCharType="separate"/>
      </w:r>
      <w:r w:rsidRPr="00E0226B">
        <w:rPr>
          <w:rFonts w:ascii="Arial" w:eastAsia="Times New Roman" w:hAnsi="Arial" w:cs="Arial"/>
          <w:b/>
          <w:bCs/>
          <w:color w:val="0000FF"/>
          <w:spacing w:val="3"/>
          <w:sz w:val="29"/>
          <w:szCs w:val="29"/>
        </w:rPr>
        <w:t>II. Other Instruments</w:t>
      </w:r>
      <w:r w:rsidRPr="00E0226B">
        <w:rPr>
          <w:rFonts w:ascii="Arial" w:eastAsia="Times New Roman" w:hAnsi="Arial" w:cs="Arial"/>
          <w:b/>
          <w:bCs/>
          <w:color w:val="484848"/>
          <w:spacing w:val="3"/>
          <w:sz w:val="26"/>
          <w:szCs w:val="26"/>
        </w:rPr>
        <w:fldChar w:fldCharType="end"/>
      </w:r>
      <w:bookmarkEnd w:id="2"/>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Memorandum of Understanding on the Application of IHL between Croatia and the Socialist Federal Republic of Yugoslavia</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E0226B">
        <w:rPr>
          <w:rFonts w:ascii="Arial" w:eastAsia="Times New Roman" w:hAnsi="Arial" w:cs="Arial"/>
          <w:color w:val="484848"/>
          <w:spacing w:val="3"/>
          <w:sz w:val="19"/>
          <w:szCs w:val="19"/>
        </w:rPr>
        <w:t>Paragraph 6 of the 1991 Memorandum of Understanding on the Application of IHL between Croatia and the Socialist Federal Republic of Yugoslavia requires that hostilities be conducted in accordance with Article 54(5) of the 1977 Additional Protocol I.</w:t>
      </w:r>
      <w:r w:rsidRPr="00E0226B">
        <w:rPr>
          <w:rFonts w:ascii="Arial" w:eastAsia="Times New Roman" w:hAnsi="Arial" w:cs="Arial"/>
          <w:noProof/>
          <w:color w:val="484848"/>
          <w:spacing w:val="3"/>
          <w:sz w:val="19"/>
          <w:szCs w:val="19"/>
        </w:rPr>
        <w:drawing>
          <wp:inline distT="0" distB="0" distL="0" distR="0" wp14:anchorId="6213C93E" wp14:editId="2C1C4144">
            <wp:extent cx="152400" cy="142875"/>
            <wp:effectExtent l="0" t="0" r="0" b="9525"/>
            <wp:docPr id="2" name="Picture 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z w:val="15"/>
          <w:szCs w:val="15"/>
        </w:rPr>
      </w:pPr>
      <w:r w:rsidRPr="00E0226B">
        <w:rPr>
          <w:rFonts w:ascii="Arial" w:eastAsia="Times New Roman" w:hAnsi="Arial" w:cs="Arial"/>
          <w:i/>
          <w:iCs/>
          <w:vanish/>
          <w:color w:val="484848"/>
          <w:spacing w:val="3"/>
          <w:sz w:val="15"/>
          <w:szCs w:val="15"/>
        </w:rPr>
        <w:t>Memorandum of Understanding on the Application of International Humanitarian Law between Croatia and the Socialist Federal Republic of Yugoslavia, Geneva, 27 November 1991, § 6.</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 xml:space="preserve">Agreement on the Application of IHL between the Parties to the Conflict in Bosnia and Herzegovina </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E0226B">
        <w:rPr>
          <w:rFonts w:ascii="Arial" w:eastAsia="Times New Roman" w:hAnsi="Arial" w:cs="Arial"/>
          <w:color w:val="484848"/>
          <w:spacing w:val="3"/>
          <w:sz w:val="19"/>
          <w:szCs w:val="19"/>
        </w:rPr>
        <w:t>Paragraph 2.5 of the 1992 Agreement on the Application of IHL between the Parties to the Conflict in Bosnia and Herzegovina requires that hostilities be conducted in accordance with Article 54(5) of the 1977 Additional Protocol I.</w:t>
      </w:r>
      <w:r w:rsidRPr="00E0226B">
        <w:rPr>
          <w:rFonts w:ascii="Arial" w:eastAsia="Times New Roman" w:hAnsi="Arial" w:cs="Arial"/>
          <w:noProof/>
          <w:color w:val="484848"/>
          <w:spacing w:val="3"/>
          <w:sz w:val="19"/>
          <w:szCs w:val="19"/>
        </w:rPr>
        <w:drawing>
          <wp:inline distT="0" distB="0" distL="0" distR="0" wp14:anchorId="53009D34" wp14:editId="599BA303">
            <wp:extent cx="152400" cy="142875"/>
            <wp:effectExtent l="0" t="0" r="0" b="9525"/>
            <wp:docPr id="3" name="Picture 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z w:val="15"/>
          <w:szCs w:val="15"/>
        </w:rPr>
      </w:pPr>
      <w:r w:rsidRPr="00E0226B">
        <w:rPr>
          <w:rFonts w:ascii="Arial" w:eastAsia="Times New Roman" w:hAnsi="Arial" w:cs="Arial"/>
          <w:i/>
          <w:iCs/>
          <w:vanish/>
          <w:color w:val="484848"/>
          <w:spacing w:val="3"/>
          <w:sz w:val="15"/>
          <w:szCs w:val="15"/>
        </w:rPr>
        <w:t>Agreement between Representatives of Mr. Alija Izetbegović (President of the Republic of Bosnia and Herzegovina and President of the Party of Democratic Action), Representatives of Mr. Radovan Karadžić (President of the Serbian Democratic Party), and Representative of Mr. Miljenko Brkić (President of the Croatian Democratic Community), Geneva, 22 May 1992, § 2.5.</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pacing w:after="0" w:line="240" w:lineRule="atLeast"/>
        <w:jc w:val="left"/>
        <w:rPr>
          <w:rFonts w:ascii="Arial" w:eastAsia="Times New Roman" w:hAnsi="Arial" w:cs="Arial"/>
          <w:vanish/>
          <w:color w:val="EE2D24"/>
          <w:spacing w:val="3"/>
          <w:sz w:val="19"/>
          <w:szCs w:val="19"/>
        </w:rPr>
      </w:pPr>
      <w:r w:rsidRPr="00E0226B">
        <w:rPr>
          <w:rFonts w:ascii="Arial" w:eastAsia="Times New Roman" w:hAnsi="Arial" w:cs="Arial"/>
          <w:vanish/>
          <w:color w:val="EE2D24"/>
          <w:spacing w:val="3"/>
          <w:sz w:val="19"/>
          <w:szCs w:val="19"/>
        </w:rPr>
        <w:t>Back to top</w:t>
      </w:r>
    </w:p>
    <w:bookmarkStart w:id="3" w:name="SectionC_IIMiMa"/>
    <w:p w:rsidR="00E0226B" w:rsidRPr="00E0226B" w:rsidRDefault="00E0226B" w:rsidP="00E0226B">
      <w:pPr>
        <w:shd w:val="clear" w:color="auto" w:fill="FFFFFF"/>
        <w:spacing w:after="0" w:line="264" w:lineRule="atLeast"/>
        <w:jc w:val="left"/>
        <w:rPr>
          <w:rFonts w:ascii="Arial" w:eastAsia="Times New Roman" w:hAnsi="Arial" w:cs="Arial"/>
          <w:b/>
          <w:bCs/>
          <w:color w:val="484848"/>
          <w:spacing w:val="3"/>
          <w:sz w:val="26"/>
          <w:szCs w:val="26"/>
        </w:rPr>
      </w:pPr>
      <w:r w:rsidRPr="00E0226B">
        <w:rPr>
          <w:rFonts w:ascii="Arial" w:eastAsia="Times New Roman" w:hAnsi="Arial" w:cs="Arial"/>
          <w:b/>
          <w:bCs/>
          <w:color w:val="484848"/>
          <w:spacing w:val="3"/>
          <w:sz w:val="26"/>
          <w:szCs w:val="26"/>
        </w:rPr>
        <w:fldChar w:fldCharType="begin"/>
      </w:r>
      <w:r w:rsidRPr="00E0226B">
        <w:rPr>
          <w:rFonts w:ascii="Arial" w:eastAsia="Times New Roman" w:hAnsi="Arial" w:cs="Arial"/>
          <w:b/>
          <w:bCs/>
          <w:color w:val="484848"/>
          <w:spacing w:val="3"/>
          <w:sz w:val="26"/>
          <w:szCs w:val="26"/>
        </w:rPr>
        <w:instrText xml:space="preserve"> HYPERLINK "javascript:openUrlLight('src_IIMiMa')" </w:instrText>
      </w:r>
      <w:r w:rsidRPr="00E0226B">
        <w:rPr>
          <w:rFonts w:ascii="Arial" w:eastAsia="Times New Roman" w:hAnsi="Arial" w:cs="Arial"/>
          <w:b/>
          <w:bCs/>
          <w:color w:val="484848"/>
          <w:spacing w:val="3"/>
          <w:sz w:val="26"/>
          <w:szCs w:val="26"/>
        </w:rPr>
        <w:fldChar w:fldCharType="separate"/>
      </w:r>
      <w:r w:rsidRPr="00E0226B">
        <w:rPr>
          <w:rFonts w:ascii="Arial" w:eastAsia="Times New Roman" w:hAnsi="Arial" w:cs="Arial"/>
          <w:b/>
          <w:bCs/>
          <w:color w:val="0000FF"/>
          <w:spacing w:val="3"/>
          <w:sz w:val="29"/>
          <w:szCs w:val="29"/>
        </w:rPr>
        <w:t>III. Military Manuals</w:t>
      </w:r>
      <w:r w:rsidRPr="00E0226B">
        <w:rPr>
          <w:rFonts w:ascii="Arial" w:eastAsia="Times New Roman" w:hAnsi="Arial" w:cs="Arial"/>
          <w:b/>
          <w:bCs/>
          <w:color w:val="484848"/>
          <w:spacing w:val="3"/>
          <w:sz w:val="26"/>
          <w:szCs w:val="26"/>
        </w:rPr>
        <w:fldChar w:fldCharType="end"/>
      </w:r>
      <w:bookmarkEnd w:id="3"/>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Australia</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z w:val="19"/>
          <w:szCs w:val="19"/>
        </w:rPr>
      </w:pPr>
      <w:r w:rsidRPr="00E0226B">
        <w:rPr>
          <w:rFonts w:ascii="Arial" w:eastAsia="Times New Roman" w:hAnsi="Arial" w:cs="Arial"/>
          <w:color w:val="484848"/>
          <w:spacing w:val="3"/>
          <w:sz w:val="19"/>
          <w:szCs w:val="19"/>
        </w:rPr>
        <w:t xml:space="preserve">Australia’s Commanders’ Guide (1994) provides: </w:t>
      </w:r>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 xml:space="preserve">The ADF [Australian </w:t>
      </w:r>
      <w:proofErr w:type="spellStart"/>
      <w:r w:rsidRPr="00E0226B">
        <w:rPr>
          <w:rFonts w:ascii="Arial" w:eastAsia="Times New Roman" w:hAnsi="Arial" w:cs="Arial"/>
          <w:color w:val="484848"/>
          <w:sz w:val="19"/>
          <w:szCs w:val="19"/>
        </w:rPr>
        <w:t>Defence</w:t>
      </w:r>
      <w:proofErr w:type="spellEnd"/>
      <w:r w:rsidRPr="00E0226B">
        <w:rPr>
          <w:rFonts w:ascii="Arial" w:eastAsia="Times New Roman" w:hAnsi="Arial" w:cs="Arial"/>
          <w:color w:val="484848"/>
          <w:sz w:val="19"/>
          <w:szCs w:val="19"/>
        </w:rPr>
        <w:t xml:space="preserve"> Force] may not embark on a scorched earth policy within Australia or its territories unless under their control at the time of devastation and driven by imperative military necessity. It is still permitted, for example, to destroy a wheat-field to deny concealment to enemy forces.</w:t>
      </w:r>
      <w:r w:rsidRPr="00E0226B">
        <w:rPr>
          <w:rFonts w:ascii="Arial" w:eastAsia="Times New Roman" w:hAnsi="Arial" w:cs="Arial"/>
          <w:noProof/>
          <w:color w:val="484848"/>
          <w:sz w:val="19"/>
          <w:szCs w:val="19"/>
        </w:rPr>
        <w:drawing>
          <wp:inline distT="0" distB="0" distL="0" distR="0" wp14:anchorId="42C9A319" wp14:editId="4C82DD55">
            <wp:extent cx="152400" cy="142875"/>
            <wp:effectExtent l="0" t="0" r="0" b="9525"/>
            <wp:docPr id="4" name="Picture 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E0226B">
        <w:rPr>
          <w:rFonts w:ascii="Arial" w:eastAsia="Times New Roman" w:hAnsi="Arial" w:cs="Arial"/>
          <w:i/>
          <w:iCs/>
          <w:vanish/>
          <w:color w:val="484848"/>
          <w:spacing w:val="3"/>
          <w:sz w:val="15"/>
          <w:szCs w:val="15"/>
        </w:rPr>
        <w:lastRenderedPageBreak/>
        <w:t>Australia, Law of Armed Conflict, Commanders’ Guide, Australian Defence Force Publication, Operations Series, ADFP 37 Supplement 1 – Interim Edition, 7 March 1994, § 908.</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z w:val="19"/>
          <w:szCs w:val="19"/>
        </w:rPr>
      </w:pPr>
      <w:r w:rsidRPr="00E0226B">
        <w:rPr>
          <w:rFonts w:ascii="Arial" w:eastAsia="Times New Roman" w:hAnsi="Arial" w:cs="Arial"/>
          <w:color w:val="484848"/>
          <w:sz w:val="19"/>
          <w:szCs w:val="19"/>
        </w:rPr>
        <w:br/>
      </w:r>
      <w:r w:rsidRPr="00E0226B">
        <w:rPr>
          <w:rFonts w:ascii="Arial" w:eastAsia="Times New Roman" w:hAnsi="Arial" w:cs="Arial"/>
          <w:color w:val="484848"/>
          <w:spacing w:val="3"/>
          <w:sz w:val="19"/>
          <w:szCs w:val="19"/>
        </w:rPr>
        <w:t xml:space="preserve">Australia’s </w:t>
      </w:r>
      <w:proofErr w:type="spellStart"/>
      <w:r w:rsidRPr="00E0226B">
        <w:rPr>
          <w:rFonts w:ascii="Arial" w:eastAsia="Times New Roman" w:hAnsi="Arial" w:cs="Arial"/>
          <w:color w:val="484848"/>
          <w:spacing w:val="3"/>
          <w:sz w:val="19"/>
          <w:szCs w:val="19"/>
        </w:rPr>
        <w:t>Defence</w:t>
      </w:r>
      <w:proofErr w:type="spellEnd"/>
      <w:r w:rsidRPr="00E0226B">
        <w:rPr>
          <w:rFonts w:ascii="Arial" w:eastAsia="Times New Roman" w:hAnsi="Arial" w:cs="Arial"/>
          <w:color w:val="484848"/>
          <w:spacing w:val="3"/>
          <w:sz w:val="19"/>
          <w:szCs w:val="19"/>
        </w:rPr>
        <w:t xml:space="preserve"> Force Manual (1994) states</w:t>
      </w:r>
      <w:proofErr w:type="gramStart"/>
      <w:r w:rsidRPr="00E0226B">
        <w:rPr>
          <w:rFonts w:ascii="Arial" w:eastAsia="Times New Roman" w:hAnsi="Arial" w:cs="Arial"/>
          <w:color w:val="484848"/>
          <w:spacing w:val="3"/>
          <w:sz w:val="19"/>
          <w:szCs w:val="19"/>
        </w:rPr>
        <w:t>:</w:t>
      </w:r>
      <w:proofErr w:type="gramEnd"/>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 xml:space="preserve">It is permissible to destroy objects which are indispensable to the survival of the civilian population in the course of ordinary military operations only if it is militarily imperative to do so, for example to destroy a wheat field to deny concealment to enemy forces, because this is a tactical measure and does not amount to a scorched earth policy. The ADF [Australian </w:t>
      </w:r>
      <w:proofErr w:type="spellStart"/>
      <w:r w:rsidRPr="00E0226B">
        <w:rPr>
          <w:rFonts w:ascii="Arial" w:eastAsia="Times New Roman" w:hAnsi="Arial" w:cs="Arial"/>
          <w:color w:val="484848"/>
          <w:sz w:val="19"/>
          <w:szCs w:val="19"/>
        </w:rPr>
        <w:t>Defence</w:t>
      </w:r>
      <w:proofErr w:type="spellEnd"/>
      <w:r w:rsidRPr="00E0226B">
        <w:rPr>
          <w:rFonts w:ascii="Arial" w:eastAsia="Times New Roman" w:hAnsi="Arial" w:cs="Arial"/>
          <w:color w:val="484848"/>
          <w:sz w:val="19"/>
          <w:szCs w:val="19"/>
        </w:rPr>
        <w:t xml:space="preserve"> Force] may embark on a scorched earth policy in territory under Australian control where imperative military necessity requires it to do so to protect Australian national territory from invasion.</w:t>
      </w:r>
      <w:r w:rsidRPr="00E0226B">
        <w:rPr>
          <w:rFonts w:ascii="Arial" w:eastAsia="Times New Roman" w:hAnsi="Arial" w:cs="Arial"/>
          <w:noProof/>
          <w:color w:val="484848"/>
          <w:sz w:val="19"/>
          <w:szCs w:val="19"/>
        </w:rPr>
        <w:drawing>
          <wp:inline distT="0" distB="0" distL="0" distR="0" wp14:anchorId="5371EB42" wp14:editId="545B1399">
            <wp:extent cx="152400" cy="142875"/>
            <wp:effectExtent l="0" t="0" r="0" b="9525"/>
            <wp:docPr id="5" name="Picture 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E0226B">
        <w:rPr>
          <w:rFonts w:ascii="Arial" w:eastAsia="Times New Roman" w:hAnsi="Arial" w:cs="Arial"/>
          <w:i/>
          <w:iCs/>
          <w:vanish/>
          <w:color w:val="484848"/>
          <w:spacing w:val="3"/>
          <w:sz w:val="15"/>
          <w:szCs w:val="15"/>
        </w:rPr>
        <w:t>Australia, Manual on Law of Armed Conflict, Australian Defence Force Publication, Operations Series, ADFP 37 – Interim Edition, 1994, § 712; see also § 931(c).</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z w:val="19"/>
          <w:szCs w:val="19"/>
        </w:rPr>
      </w:pPr>
      <w:r w:rsidRPr="00E0226B">
        <w:rPr>
          <w:rFonts w:ascii="Arial" w:eastAsia="Times New Roman" w:hAnsi="Arial" w:cs="Arial"/>
          <w:color w:val="484848"/>
          <w:spacing w:val="3"/>
          <w:sz w:val="19"/>
          <w:szCs w:val="19"/>
        </w:rPr>
        <w:t>Australia’s LOAC Manual (2006) states</w:t>
      </w:r>
      <w:proofErr w:type="gramStart"/>
      <w:r w:rsidRPr="00E0226B">
        <w:rPr>
          <w:rFonts w:ascii="Arial" w:eastAsia="Times New Roman" w:hAnsi="Arial" w:cs="Arial"/>
          <w:color w:val="484848"/>
          <w:spacing w:val="3"/>
          <w:sz w:val="19"/>
          <w:szCs w:val="19"/>
        </w:rPr>
        <w:t>:</w:t>
      </w:r>
      <w:proofErr w:type="gramEnd"/>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7.13 It is permissible to destroy objects which are indispensable to the survival of the civilian population in the course of ordinary military operations only if it is militarily imperative to do so, for example, to destroy a wheat field to deny concealment to enemy forces, because this is a tactical measure and does not amount to a scorched earth policy.</w:t>
      </w:r>
      <w:r w:rsidRPr="00E0226B">
        <w:rPr>
          <w:rFonts w:ascii="Arial" w:eastAsia="Times New Roman" w:hAnsi="Arial" w:cs="Arial"/>
          <w:color w:val="484848"/>
          <w:sz w:val="19"/>
          <w:szCs w:val="19"/>
        </w:rPr>
        <w:br/>
        <w:t>…</w:t>
      </w:r>
      <w:r w:rsidRPr="00E0226B">
        <w:rPr>
          <w:rFonts w:ascii="Arial" w:eastAsia="Times New Roman" w:hAnsi="Arial" w:cs="Arial"/>
          <w:color w:val="484848"/>
          <w:sz w:val="19"/>
          <w:szCs w:val="19"/>
        </w:rPr>
        <w:br/>
        <w:t xml:space="preserve">9.32 … Objects indispensable to the survival of the civilian population are excluded from protection if … the military necessity for the </w:t>
      </w:r>
      <w:proofErr w:type="spellStart"/>
      <w:r w:rsidRPr="00E0226B">
        <w:rPr>
          <w:rFonts w:ascii="Arial" w:eastAsia="Times New Roman" w:hAnsi="Arial" w:cs="Arial"/>
          <w:color w:val="484848"/>
          <w:sz w:val="19"/>
          <w:szCs w:val="19"/>
        </w:rPr>
        <w:t>defence</w:t>
      </w:r>
      <w:proofErr w:type="spellEnd"/>
      <w:r w:rsidRPr="00E0226B">
        <w:rPr>
          <w:rFonts w:ascii="Arial" w:eastAsia="Times New Roman" w:hAnsi="Arial" w:cs="Arial"/>
          <w:color w:val="484848"/>
          <w:sz w:val="19"/>
          <w:szCs w:val="19"/>
        </w:rPr>
        <w:t xml:space="preserve"> of territory against invasion so requires.</w:t>
      </w:r>
      <w:r w:rsidRPr="00E0226B">
        <w:rPr>
          <w:rFonts w:ascii="Arial" w:eastAsia="Times New Roman" w:hAnsi="Arial" w:cs="Arial"/>
          <w:noProof/>
          <w:color w:val="484848"/>
          <w:sz w:val="19"/>
          <w:szCs w:val="19"/>
        </w:rPr>
        <w:drawing>
          <wp:inline distT="0" distB="0" distL="0" distR="0" wp14:anchorId="450BBF81" wp14:editId="6EBE996B">
            <wp:extent cx="152400" cy="142875"/>
            <wp:effectExtent l="0" t="0" r="0" b="9525"/>
            <wp:docPr id="6" name="Picture 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E0226B">
        <w:rPr>
          <w:rFonts w:ascii="Arial" w:eastAsia="Times New Roman" w:hAnsi="Arial" w:cs="Arial"/>
          <w:i/>
          <w:iCs/>
          <w:vanish/>
          <w:color w:val="484848"/>
          <w:spacing w:val="3"/>
          <w:sz w:val="15"/>
          <w:szCs w:val="15"/>
        </w:rPr>
        <w:t>Australia, The Manual of the Law of Armed Conflict, Australian Defence Doctrine Publication 06.4, Australian Defence Headquarters, 11 May 2006, §§ 7.13 and 9.32.</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Burundi</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r w:rsidRPr="00E0226B">
        <w:rPr>
          <w:rFonts w:ascii="Arial" w:eastAsia="Times New Roman" w:hAnsi="Arial" w:cs="Arial"/>
          <w:color w:val="484848"/>
          <w:spacing w:val="3"/>
          <w:sz w:val="19"/>
          <w:szCs w:val="19"/>
        </w:rPr>
        <w:t>Burundi’s Regulations on International Humanitarian Law (2007) states</w:t>
      </w:r>
      <w:proofErr w:type="gramStart"/>
      <w:r w:rsidRPr="00E0226B">
        <w:rPr>
          <w:rFonts w:ascii="Arial" w:eastAsia="Times New Roman" w:hAnsi="Arial" w:cs="Arial"/>
          <w:color w:val="484848"/>
          <w:spacing w:val="3"/>
          <w:sz w:val="19"/>
          <w:szCs w:val="19"/>
        </w:rPr>
        <w:t>:</w:t>
      </w:r>
      <w:proofErr w:type="gramEnd"/>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Under what circumstances would objects indispensable for the survival of the civilian population be excluded from protection?</w:t>
      </w:r>
      <w:r w:rsidRPr="00E0226B">
        <w:rPr>
          <w:rFonts w:ascii="Arial" w:eastAsia="Times New Roman" w:hAnsi="Arial" w:cs="Arial"/>
          <w:color w:val="484848"/>
          <w:sz w:val="19"/>
          <w:szCs w:val="19"/>
        </w:rPr>
        <w:br/>
        <w:t xml:space="preserve">Such protection ceases: </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r w:rsidRPr="00E0226B">
        <w:rPr>
          <w:rFonts w:ascii="Arial" w:eastAsia="Times New Roman" w:hAnsi="Arial" w:cs="Arial"/>
          <w:color w:val="484848"/>
          <w:spacing w:val="3"/>
          <w:sz w:val="19"/>
          <w:szCs w:val="19"/>
        </w:rPr>
        <w:t>…</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r w:rsidRPr="00E0226B">
        <w:rPr>
          <w:rFonts w:ascii="Arial" w:eastAsia="Times New Roman" w:hAnsi="Arial" w:cs="Arial"/>
          <w:color w:val="484848"/>
          <w:spacing w:val="3"/>
          <w:sz w:val="19"/>
          <w:szCs w:val="19"/>
        </w:rPr>
        <w:t xml:space="preserve">- </w:t>
      </w:r>
      <w:proofErr w:type="gramStart"/>
      <w:r w:rsidRPr="00E0226B">
        <w:rPr>
          <w:rFonts w:ascii="Arial" w:eastAsia="Times New Roman" w:hAnsi="Arial" w:cs="Arial"/>
          <w:color w:val="484848"/>
          <w:spacing w:val="3"/>
          <w:sz w:val="19"/>
          <w:szCs w:val="19"/>
        </w:rPr>
        <w:t>if</w:t>
      </w:r>
      <w:proofErr w:type="gramEnd"/>
      <w:r w:rsidRPr="00E0226B">
        <w:rPr>
          <w:rFonts w:ascii="Arial" w:eastAsia="Times New Roman" w:hAnsi="Arial" w:cs="Arial"/>
          <w:color w:val="484848"/>
          <w:spacing w:val="3"/>
          <w:sz w:val="19"/>
          <w:szCs w:val="19"/>
        </w:rPr>
        <w:t xml:space="preserve"> the military </w:t>
      </w:r>
      <w:proofErr w:type="spellStart"/>
      <w:r w:rsidRPr="00E0226B">
        <w:rPr>
          <w:rFonts w:ascii="Arial" w:eastAsia="Times New Roman" w:hAnsi="Arial" w:cs="Arial"/>
          <w:color w:val="484848"/>
          <w:spacing w:val="3"/>
          <w:sz w:val="19"/>
          <w:szCs w:val="19"/>
        </w:rPr>
        <w:t>defence</w:t>
      </w:r>
      <w:proofErr w:type="spellEnd"/>
      <w:r w:rsidRPr="00E0226B">
        <w:rPr>
          <w:rFonts w:ascii="Arial" w:eastAsia="Times New Roman" w:hAnsi="Arial" w:cs="Arial"/>
          <w:color w:val="484848"/>
          <w:spacing w:val="3"/>
          <w:sz w:val="19"/>
          <w:szCs w:val="19"/>
        </w:rPr>
        <w:t xml:space="preserve"> against an invasion of the national territory imperatively so demands.</w:t>
      </w:r>
      <w:r w:rsidRPr="00E0226B">
        <w:rPr>
          <w:rFonts w:ascii="Arial" w:eastAsia="Times New Roman" w:hAnsi="Arial" w:cs="Arial"/>
          <w:noProof/>
          <w:color w:val="484848"/>
          <w:spacing w:val="3"/>
          <w:sz w:val="19"/>
          <w:szCs w:val="19"/>
        </w:rPr>
        <w:drawing>
          <wp:inline distT="0" distB="0" distL="0" distR="0" wp14:anchorId="21108ABE" wp14:editId="12A77205">
            <wp:extent cx="152400" cy="142875"/>
            <wp:effectExtent l="0" t="0" r="0" b="9525"/>
            <wp:docPr id="7" name="Picture 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Arial" w:eastAsia="Times New Roman" w:hAnsi="Arial" w:cs="Arial"/>
          <w:i/>
          <w:iCs/>
          <w:vanish/>
          <w:color w:val="484848"/>
          <w:spacing w:val="3"/>
          <w:sz w:val="15"/>
          <w:szCs w:val="15"/>
        </w:rPr>
      </w:pPr>
      <w:r w:rsidRPr="00E0226B">
        <w:rPr>
          <w:rFonts w:ascii="Arial" w:eastAsia="Times New Roman" w:hAnsi="Arial" w:cs="Arial"/>
          <w:i/>
          <w:iCs/>
          <w:vanish/>
          <w:color w:val="484848"/>
          <w:spacing w:val="3"/>
          <w:sz w:val="15"/>
          <w:szCs w:val="15"/>
        </w:rPr>
        <w:t>Burundi, Règlement n° 98 sur le droit international humanitaire, Ministère de la Défense Nationale et des Anciens Combattants, Projet “Moralisation” (BDI/B-05), August 2007, Part I bis, p. 41.</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Canada</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r w:rsidRPr="00E0226B">
        <w:rPr>
          <w:rFonts w:ascii="Arial" w:eastAsia="Times New Roman" w:hAnsi="Arial" w:cs="Arial"/>
          <w:color w:val="484848"/>
          <w:spacing w:val="3"/>
          <w:sz w:val="19"/>
          <w:szCs w:val="19"/>
        </w:rPr>
        <w:t>Canada’s LOAC Manual (1999) states</w:t>
      </w:r>
      <w:proofErr w:type="gramStart"/>
      <w:r w:rsidRPr="00E0226B">
        <w:rPr>
          <w:rFonts w:ascii="Arial" w:eastAsia="Times New Roman" w:hAnsi="Arial" w:cs="Arial"/>
          <w:color w:val="484848"/>
          <w:spacing w:val="3"/>
          <w:sz w:val="19"/>
          <w:szCs w:val="19"/>
        </w:rPr>
        <w:t>:</w:t>
      </w:r>
      <w:proofErr w:type="gramEnd"/>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42. Where a party to a conflict is defending its national territory against invasion, it may destroy objects indispensable to the survival of the civilian population with intent to deny their use by the enemy if:</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proofErr w:type="gramStart"/>
      <w:r w:rsidRPr="00E0226B">
        <w:rPr>
          <w:rFonts w:ascii="Arial" w:eastAsia="Times New Roman" w:hAnsi="Arial" w:cs="Arial"/>
          <w:color w:val="484848"/>
          <w:spacing w:val="3"/>
          <w:sz w:val="19"/>
          <w:szCs w:val="19"/>
        </w:rPr>
        <w:t>a</w:t>
      </w:r>
      <w:proofErr w:type="gramEnd"/>
      <w:r w:rsidRPr="00E0226B">
        <w:rPr>
          <w:rFonts w:ascii="Arial" w:eastAsia="Times New Roman" w:hAnsi="Arial" w:cs="Arial"/>
          <w:color w:val="484848"/>
          <w:spacing w:val="3"/>
          <w:sz w:val="19"/>
          <w:szCs w:val="19"/>
        </w:rPr>
        <w:t>. the objects are within national territory of and under the control of the party; and</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proofErr w:type="gramStart"/>
      <w:r w:rsidRPr="00E0226B">
        <w:rPr>
          <w:rFonts w:ascii="Arial" w:eastAsia="Times New Roman" w:hAnsi="Arial" w:cs="Arial"/>
          <w:color w:val="484848"/>
          <w:spacing w:val="3"/>
          <w:sz w:val="19"/>
          <w:szCs w:val="19"/>
        </w:rPr>
        <w:t>b</w:t>
      </w:r>
      <w:proofErr w:type="gramEnd"/>
      <w:r w:rsidRPr="00E0226B">
        <w:rPr>
          <w:rFonts w:ascii="Arial" w:eastAsia="Times New Roman" w:hAnsi="Arial" w:cs="Arial"/>
          <w:color w:val="484848"/>
          <w:spacing w:val="3"/>
          <w:sz w:val="19"/>
          <w:szCs w:val="19"/>
        </w:rPr>
        <w:t>. their destruction is required by imperative military necessity.</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z w:val="19"/>
          <w:szCs w:val="19"/>
        </w:rPr>
      </w:pPr>
      <w:r w:rsidRPr="00E0226B">
        <w:rPr>
          <w:rFonts w:ascii="Arial" w:eastAsia="Times New Roman" w:hAnsi="Arial" w:cs="Arial"/>
          <w:color w:val="484848"/>
          <w:sz w:val="19"/>
          <w:szCs w:val="19"/>
        </w:rPr>
        <w:t>43. Where such an extreme measure is taken, the destruction of objects indispensable to the survival of the civilian population should not leave the civilian population with such inadequate food or water as to cause its starvation or force its movement.</w:t>
      </w:r>
      <w:r w:rsidRPr="00E0226B">
        <w:rPr>
          <w:rFonts w:ascii="Arial" w:eastAsia="Times New Roman" w:hAnsi="Arial" w:cs="Arial"/>
          <w:noProof/>
          <w:color w:val="484848"/>
          <w:sz w:val="19"/>
          <w:szCs w:val="19"/>
        </w:rPr>
        <w:drawing>
          <wp:inline distT="0" distB="0" distL="0" distR="0" wp14:anchorId="3CCDD8DF" wp14:editId="4005BF8C">
            <wp:extent cx="152400" cy="142875"/>
            <wp:effectExtent l="0" t="0" r="0" b="9525"/>
            <wp:docPr id="8" name="Picture 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E0226B">
        <w:rPr>
          <w:rFonts w:ascii="Arial" w:eastAsia="Times New Roman" w:hAnsi="Arial" w:cs="Arial"/>
          <w:i/>
          <w:iCs/>
          <w:vanish/>
          <w:color w:val="484848"/>
          <w:spacing w:val="3"/>
          <w:sz w:val="15"/>
          <w:szCs w:val="15"/>
        </w:rPr>
        <w:t>Canada, The Law of Armed Conflict at the Operational and Tactical Level, Office of the Judge Advocate General, 1999, pp. 6-4 and 6-5, §§ 42 and 43; see also p. 4-8, § 82.</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r w:rsidRPr="00E0226B">
        <w:rPr>
          <w:rFonts w:ascii="Arial" w:eastAsia="Times New Roman" w:hAnsi="Arial" w:cs="Arial"/>
          <w:color w:val="484848"/>
          <w:spacing w:val="3"/>
          <w:sz w:val="19"/>
          <w:szCs w:val="19"/>
        </w:rPr>
        <w:t>Canada’s LOAC Manual (2001) states in its chapter on targeting</w:t>
      </w:r>
      <w:proofErr w:type="gramStart"/>
      <w:r w:rsidRPr="00E0226B">
        <w:rPr>
          <w:rFonts w:ascii="Arial" w:eastAsia="Times New Roman" w:hAnsi="Arial" w:cs="Arial"/>
          <w:color w:val="484848"/>
          <w:spacing w:val="3"/>
          <w:sz w:val="19"/>
          <w:szCs w:val="19"/>
        </w:rPr>
        <w:t>:</w:t>
      </w:r>
      <w:proofErr w:type="gramEnd"/>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Where a party to a conflict is defending its national territory against invasion, it may attack objects indispensable to the survival of the civilian population if:</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proofErr w:type="gramStart"/>
      <w:r w:rsidRPr="00E0226B">
        <w:rPr>
          <w:rFonts w:ascii="Arial" w:eastAsia="Times New Roman" w:hAnsi="Arial" w:cs="Arial"/>
          <w:color w:val="484848"/>
          <w:spacing w:val="3"/>
          <w:sz w:val="19"/>
          <w:szCs w:val="19"/>
        </w:rPr>
        <w:t>a</w:t>
      </w:r>
      <w:proofErr w:type="gramEnd"/>
      <w:r w:rsidRPr="00E0226B">
        <w:rPr>
          <w:rFonts w:ascii="Arial" w:eastAsia="Times New Roman" w:hAnsi="Arial" w:cs="Arial"/>
          <w:color w:val="484848"/>
          <w:spacing w:val="3"/>
          <w:sz w:val="19"/>
          <w:szCs w:val="19"/>
        </w:rPr>
        <w:t>. the objects are within national territory of and under the control of the party; and</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proofErr w:type="gramStart"/>
      <w:r w:rsidRPr="00E0226B">
        <w:rPr>
          <w:rFonts w:ascii="Arial" w:eastAsia="Times New Roman" w:hAnsi="Arial" w:cs="Arial"/>
          <w:color w:val="484848"/>
          <w:spacing w:val="3"/>
          <w:sz w:val="19"/>
          <w:szCs w:val="19"/>
        </w:rPr>
        <w:t>b</w:t>
      </w:r>
      <w:proofErr w:type="gramEnd"/>
      <w:r w:rsidRPr="00E0226B">
        <w:rPr>
          <w:rFonts w:ascii="Arial" w:eastAsia="Times New Roman" w:hAnsi="Arial" w:cs="Arial"/>
          <w:color w:val="484848"/>
          <w:spacing w:val="3"/>
          <w:sz w:val="19"/>
          <w:szCs w:val="19"/>
        </w:rPr>
        <w:t>. an attack on the objects is required by imperative military necessity.</w:t>
      </w:r>
      <w:r w:rsidRPr="00E0226B">
        <w:rPr>
          <w:rFonts w:ascii="Arial" w:eastAsia="Times New Roman" w:hAnsi="Arial" w:cs="Arial"/>
          <w:noProof/>
          <w:color w:val="484848"/>
          <w:spacing w:val="3"/>
          <w:sz w:val="19"/>
          <w:szCs w:val="19"/>
        </w:rPr>
        <w:drawing>
          <wp:inline distT="0" distB="0" distL="0" distR="0" wp14:anchorId="37924436" wp14:editId="014FAA1B">
            <wp:extent cx="152400" cy="142875"/>
            <wp:effectExtent l="0" t="0" r="0" b="9525"/>
            <wp:docPr id="9" name="Picture 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Arial" w:eastAsia="Times New Roman" w:hAnsi="Arial" w:cs="Arial"/>
          <w:i/>
          <w:iCs/>
          <w:vanish/>
          <w:color w:val="484848"/>
          <w:spacing w:val="3"/>
          <w:sz w:val="15"/>
          <w:szCs w:val="15"/>
        </w:rPr>
      </w:pPr>
      <w:r w:rsidRPr="00E0226B">
        <w:rPr>
          <w:rFonts w:ascii="Arial" w:eastAsia="Times New Roman" w:hAnsi="Arial" w:cs="Arial"/>
          <w:i/>
          <w:iCs/>
          <w:vanish/>
          <w:color w:val="484848"/>
          <w:spacing w:val="3"/>
          <w:sz w:val="15"/>
          <w:szCs w:val="15"/>
        </w:rPr>
        <w:t>Canada, The Law of Armed Conflict at the Operational and Tactical Levels, Office of the Judge Advocate General, 13 August 2001, § 445.5.</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r w:rsidRPr="00E0226B">
        <w:rPr>
          <w:rFonts w:ascii="Arial" w:eastAsia="Times New Roman" w:hAnsi="Arial" w:cs="Arial"/>
          <w:color w:val="484848"/>
          <w:sz w:val="19"/>
          <w:szCs w:val="19"/>
        </w:rPr>
        <w:t>1. Where a party to a conflict is defending its national territory against invasion, it may destroy objects indispensable to the survival of the civilian population with intent to deny their use by the enemy if:</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proofErr w:type="gramStart"/>
      <w:r w:rsidRPr="00E0226B">
        <w:rPr>
          <w:rFonts w:ascii="Arial" w:eastAsia="Times New Roman" w:hAnsi="Arial" w:cs="Arial"/>
          <w:color w:val="484848"/>
          <w:spacing w:val="3"/>
          <w:sz w:val="19"/>
          <w:szCs w:val="19"/>
        </w:rPr>
        <w:lastRenderedPageBreak/>
        <w:t>a</w:t>
      </w:r>
      <w:proofErr w:type="gramEnd"/>
      <w:r w:rsidRPr="00E0226B">
        <w:rPr>
          <w:rFonts w:ascii="Arial" w:eastAsia="Times New Roman" w:hAnsi="Arial" w:cs="Arial"/>
          <w:color w:val="484848"/>
          <w:spacing w:val="3"/>
          <w:sz w:val="19"/>
          <w:szCs w:val="19"/>
        </w:rPr>
        <w:t>. the objects are within national territory of and under the control of the party; and</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proofErr w:type="gramStart"/>
      <w:r w:rsidRPr="00E0226B">
        <w:rPr>
          <w:rFonts w:ascii="Arial" w:eastAsia="Times New Roman" w:hAnsi="Arial" w:cs="Arial"/>
          <w:color w:val="484848"/>
          <w:spacing w:val="3"/>
          <w:sz w:val="19"/>
          <w:szCs w:val="19"/>
        </w:rPr>
        <w:t>b</w:t>
      </w:r>
      <w:proofErr w:type="gramEnd"/>
      <w:r w:rsidRPr="00E0226B">
        <w:rPr>
          <w:rFonts w:ascii="Arial" w:eastAsia="Times New Roman" w:hAnsi="Arial" w:cs="Arial"/>
          <w:color w:val="484848"/>
          <w:spacing w:val="3"/>
          <w:sz w:val="19"/>
          <w:szCs w:val="19"/>
        </w:rPr>
        <w:t>. their destruction is required by imperative military necessity.</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z w:val="19"/>
          <w:szCs w:val="19"/>
        </w:rPr>
      </w:pPr>
      <w:r w:rsidRPr="00E0226B">
        <w:rPr>
          <w:rFonts w:ascii="Arial" w:eastAsia="Times New Roman" w:hAnsi="Arial" w:cs="Arial"/>
          <w:color w:val="484848"/>
          <w:sz w:val="19"/>
          <w:szCs w:val="19"/>
        </w:rPr>
        <w:t>2. Where such an extreme measure is taken, the destruction of objects indispensable to the survival of the civilian population should not leave the civilian population with such inadequate food or water as to cause its starvation or force its movement.</w:t>
      </w:r>
      <w:r w:rsidRPr="00E0226B">
        <w:rPr>
          <w:rFonts w:ascii="Arial" w:eastAsia="Times New Roman" w:hAnsi="Arial" w:cs="Arial"/>
          <w:noProof/>
          <w:color w:val="484848"/>
          <w:sz w:val="19"/>
          <w:szCs w:val="19"/>
        </w:rPr>
        <w:drawing>
          <wp:inline distT="0" distB="0" distL="0" distR="0" wp14:anchorId="683D8328" wp14:editId="1ADD7BF6">
            <wp:extent cx="152400" cy="142875"/>
            <wp:effectExtent l="0" t="0" r="0" b="9525"/>
            <wp:docPr id="10" name="Picture 1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E0226B">
        <w:rPr>
          <w:rFonts w:ascii="Arial" w:eastAsia="Times New Roman" w:hAnsi="Arial" w:cs="Arial"/>
          <w:i/>
          <w:iCs/>
          <w:vanish/>
          <w:color w:val="484848"/>
          <w:spacing w:val="3"/>
          <w:sz w:val="15"/>
          <w:szCs w:val="15"/>
        </w:rPr>
        <w:t>Canada, The Law of Armed Conflict at the Operational and Tactical Levels, Office of the Judge Advocate General, 13 August 2001, § 619.</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Colombia</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E0226B">
        <w:rPr>
          <w:rFonts w:ascii="Arial" w:eastAsia="Times New Roman" w:hAnsi="Arial" w:cs="Arial"/>
          <w:color w:val="484848"/>
          <w:spacing w:val="3"/>
          <w:sz w:val="19"/>
          <w:szCs w:val="19"/>
        </w:rPr>
        <w:t>Colombia’s Basic Military Manual (1995), in a chapter entitled “Provisions of IHL applicable in Colombia”, states that “in all armed conflicts” it is prohibited to order a scorched earth policy as a method of combat.</w:t>
      </w:r>
      <w:r w:rsidRPr="00E0226B">
        <w:rPr>
          <w:rFonts w:ascii="Arial" w:eastAsia="Times New Roman" w:hAnsi="Arial" w:cs="Arial"/>
          <w:noProof/>
          <w:color w:val="484848"/>
          <w:spacing w:val="3"/>
          <w:sz w:val="19"/>
          <w:szCs w:val="19"/>
        </w:rPr>
        <w:drawing>
          <wp:inline distT="0" distB="0" distL="0" distR="0" wp14:anchorId="3DE956EC" wp14:editId="3BB86B4F">
            <wp:extent cx="152400" cy="142875"/>
            <wp:effectExtent l="0" t="0" r="0" b="9525"/>
            <wp:docPr id="11" name="Picture 1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z w:val="15"/>
          <w:szCs w:val="15"/>
        </w:rPr>
      </w:pPr>
      <w:r w:rsidRPr="00E0226B">
        <w:rPr>
          <w:rFonts w:ascii="Arial" w:eastAsia="Times New Roman" w:hAnsi="Arial" w:cs="Arial"/>
          <w:i/>
          <w:iCs/>
          <w:vanish/>
          <w:color w:val="484848"/>
          <w:spacing w:val="3"/>
          <w:sz w:val="15"/>
          <w:szCs w:val="15"/>
        </w:rPr>
        <w:t>Colombia, Derecho Internacional Humanitario – Manual Básico para las Personerías y las Fuerzas Armadas de Colombia, Ministerio de Defensa Nacional, 1995, p. 49.</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Côte d’Ivoire</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z w:val="19"/>
          <w:szCs w:val="19"/>
        </w:rPr>
      </w:pPr>
      <w:r w:rsidRPr="00E0226B">
        <w:rPr>
          <w:rFonts w:ascii="Arial" w:eastAsia="Times New Roman" w:hAnsi="Arial" w:cs="Arial"/>
          <w:color w:val="484848"/>
          <w:spacing w:val="3"/>
          <w:sz w:val="19"/>
          <w:szCs w:val="19"/>
        </w:rPr>
        <w:t>Côte d’Ivoire’s Teaching Manual (2007) provides in Book III, Volume 2 (Instruction of second-year trainee officers):</w:t>
      </w:r>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 xml:space="preserve">II.2.5. </w:t>
      </w:r>
      <w:r w:rsidRPr="00E0226B">
        <w:rPr>
          <w:rFonts w:ascii="Arial" w:eastAsia="Times New Roman" w:hAnsi="Arial" w:cs="Arial"/>
          <w:i/>
          <w:iCs/>
          <w:color w:val="484848"/>
          <w:sz w:val="19"/>
          <w:szCs w:val="19"/>
        </w:rPr>
        <w:t>Protection of goods indispensable for the survival of the population</w:t>
      </w:r>
      <w:r w:rsidRPr="00E0226B">
        <w:rPr>
          <w:rFonts w:ascii="Arial" w:eastAsia="Times New Roman" w:hAnsi="Arial" w:cs="Arial"/>
          <w:color w:val="484848"/>
          <w:sz w:val="19"/>
          <w:szCs w:val="19"/>
        </w:rPr>
        <w:br/>
        <w:t>…</w:t>
      </w:r>
      <w:r w:rsidRPr="00E0226B">
        <w:rPr>
          <w:rFonts w:ascii="Arial" w:eastAsia="Times New Roman" w:hAnsi="Arial" w:cs="Arial"/>
          <w:color w:val="484848"/>
          <w:sz w:val="19"/>
          <w:szCs w:val="19"/>
        </w:rPr>
        <w:br/>
        <w:t>A policy of scorched earth can be applied in exceptional cases when it is absolutely necessary to defend the national territory against invasion.</w:t>
      </w:r>
      <w:r w:rsidRPr="00E0226B">
        <w:rPr>
          <w:rFonts w:ascii="Arial" w:eastAsia="Times New Roman" w:hAnsi="Arial" w:cs="Arial"/>
          <w:noProof/>
          <w:color w:val="484848"/>
          <w:sz w:val="19"/>
          <w:szCs w:val="19"/>
        </w:rPr>
        <w:drawing>
          <wp:inline distT="0" distB="0" distL="0" distR="0" wp14:anchorId="2CF98BCB" wp14:editId="7C74B945">
            <wp:extent cx="152400" cy="142875"/>
            <wp:effectExtent l="0" t="0" r="0" b="9525"/>
            <wp:docPr id="12" name="Picture 1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E0226B">
        <w:rPr>
          <w:rFonts w:ascii="Arial" w:eastAsia="Times New Roman" w:hAnsi="Arial" w:cs="Arial"/>
          <w:i/>
          <w:iCs/>
          <w:vanish/>
          <w:color w:val="484848"/>
          <w:spacing w:val="3"/>
          <w:sz w:val="15"/>
          <w:szCs w:val="15"/>
        </w:rPr>
        <w:t>Côte d’Ivoire, Droit de la guerre, Manuel d’instruction, Livre III, Tome 2: Instruction de l’élève officier d’active de 2ème année, Manuel de l’instructeur, Ministère de la Défense, Forces Armées Nationales, November 2007, p. 31.</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r w:rsidRPr="00E0226B">
        <w:rPr>
          <w:rFonts w:ascii="Arial" w:eastAsia="Times New Roman" w:hAnsi="Arial" w:cs="Arial"/>
          <w:color w:val="484848"/>
          <w:sz w:val="19"/>
          <w:szCs w:val="19"/>
        </w:rPr>
        <w:t xml:space="preserve">II.2.3. </w:t>
      </w:r>
      <w:r w:rsidRPr="00E0226B">
        <w:rPr>
          <w:rFonts w:ascii="Arial" w:eastAsia="Times New Roman" w:hAnsi="Arial" w:cs="Arial"/>
          <w:i/>
          <w:iCs/>
          <w:color w:val="484848"/>
          <w:sz w:val="19"/>
          <w:szCs w:val="19"/>
        </w:rPr>
        <w:t>Objects indispensable to the survival of the population</w:t>
      </w:r>
      <w:r w:rsidRPr="00E0226B">
        <w:rPr>
          <w:rFonts w:ascii="Arial" w:eastAsia="Times New Roman" w:hAnsi="Arial" w:cs="Arial"/>
          <w:color w:val="484848"/>
          <w:sz w:val="19"/>
          <w:szCs w:val="19"/>
        </w:rPr>
        <w:br/>
        <w:t>…</w:t>
      </w:r>
      <w:r w:rsidRPr="00E0226B">
        <w:rPr>
          <w:rFonts w:ascii="Arial" w:eastAsia="Times New Roman" w:hAnsi="Arial" w:cs="Arial"/>
          <w:color w:val="484848"/>
          <w:sz w:val="19"/>
          <w:szCs w:val="19"/>
        </w:rPr>
        <w:br/>
        <w:t>If a Party to the conflict defends the national territory against invasion, it can attack objects indispensable to the survival of the civilian population if:</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r w:rsidRPr="00E0226B">
        <w:rPr>
          <w:rFonts w:ascii="Arial" w:eastAsia="Times New Roman" w:hAnsi="Arial" w:cs="Arial"/>
          <w:color w:val="484848"/>
          <w:spacing w:val="3"/>
          <w:sz w:val="19"/>
          <w:szCs w:val="19"/>
        </w:rPr>
        <w:t xml:space="preserve">- </w:t>
      </w:r>
      <w:proofErr w:type="gramStart"/>
      <w:r w:rsidRPr="00E0226B">
        <w:rPr>
          <w:rFonts w:ascii="Arial" w:eastAsia="Times New Roman" w:hAnsi="Arial" w:cs="Arial"/>
          <w:color w:val="484848"/>
          <w:spacing w:val="3"/>
          <w:sz w:val="19"/>
          <w:szCs w:val="19"/>
        </w:rPr>
        <w:t>the</w:t>
      </w:r>
      <w:proofErr w:type="gramEnd"/>
      <w:r w:rsidRPr="00E0226B">
        <w:rPr>
          <w:rFonts w:ascii="Arial" w:eastAsia="Times New Roman" w:hAnsi="Arial" w:cs="Arial"/>
          <w:color w:val="484848"/>
          <w:spacing w:val="3"/>
          <w:sz w:val="19"/>
          <w:szCs w:val="19"/>
        </w:rPr>
        <w:t xml:space="preserve"> objects are located on the national territory of that Party or under its control;</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r w:rsidRPr="00E0226B">
        <w:rPr>
          <w:rFonts w:ascii="Arial" w:eastAsia="Times New Roman" w:hAnsi="Arial" w:cs="Arial"/>
          <w:color w:val="484848"/>
          <w:spacing w:val="3"/>
          <w:sz w:val="19"/>
          <w:szCs w:val="19"/>
        </w:rPr>
        <w:t xml:space="preserve">- </w:t>
      </w:r>
      <w:proofErr w:type="gramStart"/>
      <w:r w:rsidRPr="00E0226B">
        <w:rPr>
          <w:rFonts w:ascii="Arial" w:eastAsia="Times New Roman" w:hAnsi="Arial" w:cs="Arial"/>
          <w:color w:val="484848"/>
          <w:spacing w:val="3"/>
          <w:sz w:val="19"/>
          <w:szCs w:val="19"/>
        </w:rPr>
        <w:t>an</w:t>
      </w:r>
      <w:proofErr w:type="gramEnd"/>
      <w:r w:rsidRPr="00E0226B">
        <w:rPr>
          <w:rFonts w:ascii="Arial" w:eastAsia="Times New Roman" w:hAnsi="Arial" w:cs="Arial"/>
          <w:color w:val="484848"/>
          <w:spacing w:val="3"/>
          <w:sz w:val="19"/>
          <w:szCs w:val="19"/>
        </w:rPr>
        <w:t xml:space="preserve"> attack against these objects is required by imperative military necessity.</w:t>
      </w:r>
      <w:r w:rsidRPr="00E0226B">
        <w:rPr>
          <w:rFonts w:ascii="Arial" w:eastAsia="Times New Roman" w:hAnsi="Arial" w:cs="Arial"/>
          <w:noProof/>
          <w:color w:val="484848"/>
          <w:spacing w:val="3"/>
          <w:sz w:val="19"/>
          <w:szCs w:val="19"/>
        </w:rPr>
        <w:drawing>
          <wp:inline distT="0" distB="0" distL="0" distR="0" wp14:anchorId="24F473B2" wp14:editId="51072F3B">
            <wp:extent cx="152400" cy="142875"/>
            <wp:effectExtent l="0" t="0" r="0" b="9525"/>
            <wp:docPr id="13" name="Picture 1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Arial" w:eastAsia="Times New Roman" w:hAnsi="Arial" w:cs="Arial"/>
          <w:i/>
          <w:iCs/>
          <w:vanish/>
          <w:color w:val="484848"/>
          <w:spacing w:val="3"/>
          <w:sz w:val="15"/>
          <w:szCs w:val="15"/>
        </w:rPr>
      </w:pPr>
      <w:r w:rsidRPr="00E0226B">
        <w:rPr>
          <w:rFonts w:ascii="Arial" w:eastAsia="Times New Roman" w:hAnsi="Arial" w:cs="Arial"/>
          <w:i/>
          <w:iCs/>
          <w:vanish/>
          <w:color w:val="484848"/>
          <w:spacing w:val="3"/>
          <w:sz w:val="15"/>
          <w:szCs w:val="15"/>
        </w:rPr>
        <w:t>Côte d’Ivoire, Droit de la guerre, Manuel d’instruction, Livre IV: Instruction du chef de section et du commandant de compagnie, Manuel de l’élève, Ministère de la Défense, Forces Armées Nationales, November 2007, pp. 37–38.</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Germany</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E0226B">
        <w:rPr>
          <w:rFonts w:ascii="Arial" w:eastAsia="Times New Roman" w:hAnsi="Arial" w:cs="Arial"/>
          <w:color w:val="484848"/>
          <w:spacing w:val="3"/>
          <w:sz w:val="19"/>
          <w:szCs w:val="19"/>
        </w:rPr>
        <w:t>Germany’s Military Manual (1992) provides: “Any deviations from this prohibition [attacking objects indispensable for the survival of the civilian population] shall be permissible only on friendly territory if required by imperative military necessity.”</w:t>
      </w:r>
      <w:r w:rsidRPr="00E0226B">
        <w:rPr>
          <w:rFonts w:ascii="Arial" w:eastAsia="Times New Roman" w:hAnsi="Arial" w:cs="Arial"/>
          <w:noProof/>
          <w:color w:val="484848"/>
          <w:spacing w:val="3"/>
          <w:sz w:val="19"/>
          <w:szCs w:val="19"/>
        </w:rPr>
        <w:drawing>
          <wp:inline distT="0" distB="0" distL="0" distR="0" wp14:anchorId="1BABD3C9" wp14:editId="29E88855">
            <wp:extent cx="152400" cy="142875"/>
            <wp:effectExtent l="0" t="0" r="0" b="9525"/>
            <wp:docPr id="14" name="Picture 1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z w:val="15"/>
          <w:szCs w:val="15"/>
        </w:rPr>
      </w:pPr>
      <w:r w:rsidRPr="00E0226B">
        <w:rPr>
          <w:rFonts w:ascii="Arial" w:eastAsia="Times New Roman" w:hAnsi="Arial" w:cs="Arial"/>
          <w:i/>
          <w:iCs/>
          <w:vanish/>
          <w:color w:val="484848"/>
          <w:spacing w:val="3"/>
          <w:sz w:val="15"/>
          <w:szCs w:val="15"/>
        </w:rPr>
        <w:t>Germany, Humanitarian Law in Armed Conflicts – Manual, DSK VV207320067, edited by The Federal Ministry of Defence of the Federal Republic of Germany, VR II 3, August 1992, English translation of ZDv 15/2, Humanitäres Völkerrecht in bewaffneten Konflikten – Handbuch, August 1992, § 463.</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Israel</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z w:val="19"/>
          <w:szCs w:val="19"/>
        </w:rPr>
      </w:pPr>
      <w:r w:rsidRPr="00E0226B">
        <w:rPr>
          <w:rFonts w:ascii="Arial" w:eastAsia="Times New Roman" w:hAnsi="Arial" w:cs="Arial"/>
          <w:color w:val="484848"/>
          <w:spacing w:val="3"/>
          <w:sz w:val="19"/>
          <w:szCs w:val="19"/>
        </w:rPr>
        <w:t>Israel’s Manual on the Laws of War (1998) states</w:t>
      </w:r>
      <w:proofErr w:type="gramStart"/>
      <w:r w:rsidRPr="00E0226B">
        <w:rPr>
          <w:rFonts w:ascii="Arial" w:eastAsia="Times New Roman" w:hAnsi="Arial" w:cs="Arial"/>
          <w:color w:val="484848"/>
          <w:spacing w:val="3"/>
          <w:sz w:val="19"/>
          <w:szCs w:val="19"/>
        </w:rPr>
        <w:t>:</w:t>
      </w:r>
      <w:proofErr w:type="gramEnd"/>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Conducting a war by the “scorched earth” method, meaning the deliberate destruction of food products, agricultural areas, sanitation facilities, etc. with a view to inflicting starvation or suffering on the civilian population – is forbidden …</w:t>
      </w:r>
      <w:r w:rsidRPr="00E0226B">
        <w:rPr>
          <w:rFonts w:ascii="Arial" w:eastAsia="Times New Roman" w:hAnsi="Arial" w:cs="Arial"/>
          <w:color w:val="484848"/>
          <w:sz w:val="19"/>
          <w:szCs w:val="19"/>
        </w:rPr>
        <w:br/>
        <w:t>An exception to the “scorched earth” prohibition is the implementation of such a policy on one’s own territory, as opposed to enemy territory. On the nation’s sovereign territory, the local army is allowed to retreat leaving behind “scorched earth”, so as not to provide sustenance for the advancing enemy forces, even at the cost of hurting the population identifying with it.</w:t>
      </w:r>
      <w:r w:rsidRPr="00E0226B">
        <w:rPr>
          <w:rFonts w:ascii="Arial" w:eastAsia="Times New Roman" w:hAnsi="Arial" w:cs="Arial"/>
          <w:noProof/>
          <w:color w:val="484848"/>
          <w:sz w:val="19"/>
          <w:szCs w:val="19"/>
        </w:rPr>
        <w:drawing>
          <wp:inline distT="0" distB="0" distL="0" distR="0" wp14:anchorId="58C2F533" wp14:editId="4A459AF1">
            <wp:extent cx="152400" cy="142875"/>
            <wp:effectExtent l="0" t="0" r="0" b="9525"/>
            <wp:docPr id="15" name="Picture 1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E0226B">
        <w:rPr>
          <w:rFonts w:ascii="Arial" w:eastAsia="Times New Roman" w:hAnsi="Arial" w:cs="Arial"/>
          <w:i/>
          <w:iCs/>
          <w:vanish/>
          <w:color w:val="484848"/>
          <w:spacing w:val="3"/>
          <w:sz w:val="15"/>
          <w:szCs w:val="15"/>
        </w:rPr>
        <w:t>Israel, Laws of War in the Battlefield, Manual, Military Advocate General Headquarters, Military School, 1998, p. 35.</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z w:val="19"/>
          <w:szCs w:val="19"/>
        </w:rPr>
      </w:pPr>
      <w:r w:rsidRPr="00E0226B">
        <w:rPr>
          <w:rFonts w:ascii="Arial" w:eastAsia="Times New Roman" w:hAnsi="Arial" w:cs="Arial"/>
          <w:color w:val="484848"/>
          <w:spacing w:val="3"/>
          <w:sz w:val="19"/>
          <w:szCs w:val="19"/>
        </w:rPr>
        <w:t>Israel’s Manual on the Rules of Warfare (2006) states</w:t>
      </w:r>
      <w:proofErr w:type="gramStart"/>
      <w:r w:rsidRPr="00E0226B">
        <w:rPr>
          <w:rFonts w:ascii="Arial" w:eastAsia="Times New Roman" w:hAnsi="Arial" w:cs="Arial"/>
          <w:color w:val="484848"/>
          <w:spacing w:val="3"/>
          <w:sz w:val="19"/>
          <w:szCs w:val="19"/>
        </w:rPr>
        <w:t>:</w:t>
      </w:r>
      <w:proofErr w:type="gramEnd"/>
      <w:r w:rsidRPr="00E0226B">
        <w:rPr>
          <w:rFonts w:ascii="Arial" w:eastAsia="Times New Roman" w:hAnsi="Arial" w:cs="Arial"/>
          <w:color w:val="484848"/>
          <w:spacing w:val="3"/>
          <w:sz w:val="19"/>
          <w:szCs w:val="19"/>
        </w:rPr>
        <w:br/>
      </w:r>
      <w:r w:rsidRPr="00E0226B">
        <w:rPr>
          <w:rFonts w:ascii="Arial" w:eastAsia="Times New Roman" w:hAnsi="Arial" w:cs="Arial"/>
          <w:i/>
          <w:iCs/>
          <w:color w:val="484848"/>
          <w:sz w:val="19"/>
          <w:szCs w:val="19"/>
        </w:rPr>
        <w:t>Attack on the population’s survival resources</w:t>
      </w:r>
      <w:r w:rsidRPr="00E0226B">
        <w:rPr>
          <w:rFonts w:ascii="Arial" w:eastAsia="Times New Roman" w:hAnsi="Arial" w:cs="Arial"/>
          <w:color w:val="484848"/>
          <w:sz w:val="19"/>
          <w:szCs w:val="19"/>
        </w:rPr>
        <w:t xml:space="preserve">: targets must not be attacked that are vital to the continuation of </w:t>
      </w:r>
      <w:r w:rsidRPr="00E0226B">
        <w:rPr>
          <w:rFonts w:ascii="Arial" w:eastAsia="Times New Roman" w:hAnsi="Arial" w:cs="Arial"/>
          <w:color w:val="484848"/>
          <w:sz w:val="19"/>
          <w:szCs w:val="19"/>
        </w:rPr>
        <w:lastRenderedPageBreak/>
        <w:t>the civilian population’s survival. War must not be waged by means of a “scorched earth” policy, that is to say intentional attack on food products, farmland, sanitation facilities etc., at such a level as would lead to the starvation of the civilian population. It is permissible, of course, to attack the sustenance provisions of the enemy’s army or infrastructure targets directly supporting the enemy’s army, providing the attack does not leave the civilian population without enough food.</w:t>
      </w:r>
      <w:r w:rsidRPr="00E0226B">
        <w:rPr>
          <w:rFonts w:ascii="Arial" w:eastAsia="Times New Roman" w:hAnsi="Arial" w:cs="Arial"/>
          <w:noProof/>
          <w:color w:val="484848"/>
          <w:sz w:val="19"/>
          <w:szCs w:val="19"/>
        </w:rPr>
        <w:drawing>
          <wp:inline distT="0" distB="0" distL="0" distR="0" wp14:anchorId="6B55DB3A" wp14:editId="57C82B71">
            <wp:extent cx="152400" cy="142875"/>
            <wp:effectExtent l="0" t="0" r="0" b="9525"/>
            <wp:docPr id="16" name="Picture 1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z w:val="19"/>
          <w:szCs w:val="19"/>
        </w:rPr>
        <w:t xml:space="preserve">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E0226B">
        <w:rPr>
          <w:rFonts w:ascii="Arial" w:eastAsia="Times New Roman" w:hAnsi="Arial" w:cs="Arial"/>
          <w:i/>
          <w:iCs/>
          <w:vanish/>
          <w:color w:val="484848"/>
          <w:spacing w:val="3"/>
          <w:sz w:val="15"/>
          <w:szCs w:val="15"/>
        </w:rPr>
        <w:t>Israel, Rules of Warfare on the Battlefield, Military Advocate-General’s Corps Command, IDF School of Military Law, Second Edition, 2006, p. 25.</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Netherlands</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E0226B">
        <w:rPr>
          <w:rFonts w:ascii="Arial" w:eastAsia="Times New Roman" w:hAnsi="Arial" w:cs="Arial"/>
          <w:color w:val="484848"/>
          <w:spacing w:val="3"/>
          <w:sz w:val="19"/>
          <w:szCs w:val="19"/>
        </w:rPr>
        <w:t>The Military Manual (1993) of the Netherlands provides that, for any party to the conflict defending its national territory, the destruction of or the fact of rendering useless objects indispensable to the survival of the civilian population “may be made … within such territory under its own control where required by imperative military necessity”. It adds that the flooding of parts of one’s own territory is not forbidden by the rules prohibiting the destruction of objects indispensable to the survival of the civilian population.</w:t>
      </w:r>
      <w:r w:rsidRPr="00E0226B">
        <w:rPr>
          <w:rFonts w:ascii="Arial" w:eastAsia="Times New Roman" w:hAnsi="Arial" w:cs="Arial"/>
          <w:noProof/>
          <w:color w:val="484848"/>
          <w:spacing w:val="3"/>
          <w:sz w:val="19"/>
          <w:szCs w:val="19"/>
        </w:rPr>
        <w:drawing>
          <wp:inline distT="0" distB="0" distL="0" distR="0" wp14:anchorId="35377321" wp14:editId="2B48941A">
            <wp:extent cx="152400" cy="142875"/>
            <wp:effectExtent l="0" t="0" r="0" b="9525"/>
            <wp:docPr id="17" name="Picture 1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z w:val="15"/>
          <w:szCs w:val="15"/>
        </w:rPr>
      </w:pPr>
      <w:r w:rsidRPr="00E0226B">
        <w:rPr>
          <w:rFonts w:ascii="Arial" w:eastAsia="Times New Roman" w:hAnsi="Arial" w:cs="Arial"/>
          <w:i/>
          <w:iCs/>
          <w:vanish/>
          <w:color w:val="484848"/>
          <w:spacing w:val="3"/>
          <w:sz w:val="15"/>
          <w:szCs w:val="15"/>
        </w:rPr>
        <w:t>Netherlands, Toepassing Humanitair Oorlogsrecht, Voorschift No. 27-412/1, Koninklijke Landmacht, Ministerie van Defensie, 1993, p. V-8.</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z w:val="19"/>
          <w:szCs w:val="19"/>
        </w:rPr>
      </w:pPr>
      <w:r w:rsidRPr="00E0226B">
        <w:rPr>
          <w:rFonts w:ascii="Arial" w:eastAsia="Times New Roman" w:hAnsi="Arial" w:cs="Arial"/>
          <w:color w:val="484848"/>
          <w:spacing w:val="3"/>
          <w:sz w:val="19"/>
          <w:szCs w:val="19"/>
        </w:rPr>
        <w:t>The Military Manual (2005) of the Netherlands states</w:t>
      </w:r>
      <w:proofErr w:type="gramStart"/>
      <w:r w:rsidRPr="00E0226B">
        <w:rPr>
          <w:rFonts w:ascii="Arial" w:eastAsia="Times New Roman" w:hAnsi="Arial" w:cs="Arial"/>
          <w:color w:val="484848"/>
          <w:spacing w:val="3"/>
          <w:sz w:val="19"/>
          <w:szCs w:val="19"/>
        </w:rPr>
        <w:t>:</w:t>
      </w:r>
      <w:proofErr w:type="gramEnd"/>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 xml:space="preserve">There are individual exceptions to the prohibition [on attacking, destroying, removing or rendering useless objects indispensable to the survival of the civilian population]: if the relevant objects are used solely for the subsistence of members of the armed forces or, if not as subsistence, then in direct support of the adversary’s military operations. Another exception exists for a party to a conflict which is defending its own territory. Given the vital importance of the </w:t>
      </w:r>
      <w:proofErr w:type="spellStart"/>
      <w:r w:rsidRPr="00E0226B">
        <w:rPr>
          <w:rFonts w:ascii="Arial" w:eastAsia="Times New Roman" w:hAnsi="Arial" w:cs="Arial"/>
          <w:color w:val="484848"/>
          <w:sz w:val="19"/>
          <w:szCs w:val="19"/>
        </w:rPr>
        <w:t>defence</w:t>
      </w:r>
      <w:proofErr w:type="spellEnd"/>
      <w:r w:rsidRPr="00E0226B">
        <w:rPr>
          <w:rFonts w:ascii="Arial" w:eastAsia="Times New Roman" w:hAnsi="Arial" w:cs="Arial"/>
          <w:color w:val="484848"/>
          <w:sz w:val="19"/>
          <w:szCs w:val="19"/>
        </w:rPr>
        <w:t xml:space="preserve"> of its own territory, a party may, if compelling military necessity dictates, destroy essential objects or make them unusable … Placing parts of one’s own territory under water (flooding) is not forbidden under these rules.</w:t>
      </w:r>
      <w:r w:rsidRPr="00E0226B">
        <w:rPr>
          <w:rFonts w:ascii="Arial" w:eastAsia="Times New Roman" w:hAnsi="Arial" w:cs="Arial"/>
          <w:noProof/>
          <w:color w:val="484848"/>
          <w:sz w:val="19"/>
          <w:szCs w:val="19"/>
        </w:rPr>
        <w:drawing>
          <wp:inline distT="0" distB="0" distL="0" distR="0" wp14:anchorId="1A667E7E" wp14:editId="690F6177">
            <wp:extent cx="152400" cy="142875"/>
            <wp:effectExtent l="0" t="0" r="0" b="9525"/>
            <wp:docPr id="18" name="Picture 1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E0226B">
        <w:rPr>
          <w:rFonts w:ascii="Arial" w:eastAsia="Times New Roman" w:hAnsi="Arial" w:cs="Arial"/>
          <w:i/>
          <w:iCs/>
          <w:vanish/>
          <w:color w:val="484848"/>
          <w:spacing w:val="3"/>
          <w:sz w:val="15"/>
          <w:szCs w:val="15"/>
        </w:rPr>
        <w:t>Netherlands, Humanitair Oorlogsrecht: Handleiding, Voorschift No. 27-412, Koninklijke Landmacht, Militair Juridische Dienst, 2005, § 0536.</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New Zealand</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z w:val="19"/>
          <w:szCs w:val="19"/>
        </w:rPr>
      </w:pPr>
      <w:r w:rsidRPr="00E0226B">
        <w:rPr>
          <w:rFonts w:ascii="Arial" w:eastAsia="Times New Roman" w:hAnsi="Arial" w:cs="Arial"/>
          <w:color w:val="484848"/>
          <w:spacing w:val="3"/>
          <w:sz w:val="19"/>
          <w:szCs w:val="19"/>
        </w:rPr>
        <w:t>New Zealand’s Military Manual (1992) states</w:t>
      </w:r>
      <w:proofErr w:type="gramStart"/>
      <w:r w:rsidRPr="00E0226B">
        <w:rPr>
          <w:rFonts w:ascii="Arial" w:eastAsia="Times New Roman" w:hAnsi="Arial" w:cs="Arial"/>
          <w:color w:val="484848"/>
          <w:spacing w:val="3"/>
          <w:sz w:val="19"/>
          <w:szCs w:val="19"/>
        </w:rPr>
        <w:t>:</w:t>
      </w:r>
      <w:proofErr w:type="gramEnd"/>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 xml:space="preserve">In recognition of the vital requirements of any Party to the conflict in the </w:t>
      </w:r>
      <w:proofErr w:type="spellStart"/>
      <w:r w:rsidRPr="00E0226B">
        <w:rPr>
          <w:rFonts w:ascii="Arial" w:eastAsia="Times New Roman" w:hAnsi="Arial" w:cs="Arial"/>
          <w:color w:val="484848"/>
          <w:sz w:val="19"/>
          <w:szCs w:val="19"/>
        </w:rPr>
        <w:t>defence</w:t>
      </w:r>
      <w:proofErr w:type="spellEnd"/>
      <w:r w:rsidRPr="00E0226B">
        <w:rPr>
          <w:rFonts w:ascii="Arial" w:eastAsia="Times New Roman" w:hAnsi="Arial" w:cs="Arial"/>
          <w:color w:val="484848"/>
          <w:sz w:val="19"/>
          <w:szCs w:val="19"/>
        </w:rPr>
        <w:t xml:space="preserve"> of its national territory against invasion, derogation from the prohibitions contained in paragraph 2 [prohibition to attack, destroy, remove or render useless objects indispensable to the survival of the civilian population] may be made by a Party to the conflict within such territory under its own control where required by imperative military necessity.</w:t>
      </w:r>
      <w:r w:rsidRPr="00E0226B">
        <w:rPr>
          <w:rFonts w:ascii="Arial" w:eastAsia="Times New Roman" w:hAnsi="Arial" w:cs="Arial"/>
          <w:color w:val="484848"/>
          <w:sz w:val="19"/>
          <w:szCs w:val="19"/>
        </w:rPr>
        <w:br/>
        <w:t>…</w:t>
      </w:r>
      <w:r w:rsidRPr="00E0226B">
        <w:rPr>
          <w:rFonts w:ascii="Arial" w:eastAsia="Times New Roman" w:hAnsi="Arial" w:cs="Arial"/>
          <w:color w:val="484848"/>
          <w:sz w:val="19"/>
          <w:szCs w:val="19"/>
        </w:rPr>
        <w:br/>
        <w:t>As a result of this provision, Parties may no longer embark on a scorched earth policy with the intention of starving civilians, even in their national territory, unless that part of the territory is under their control at the time of devastation: scorched earth is no longer available as an offensive policy. It is still permissible to destroy objects indispensable to the survival of the civilian population in the course of ordinary operations if it is militarily necessary for other reasons, for example, to destroy a wheat field to deny concealment to enemy forces.</w:t>
      </w:r>
      <w:r w:rsidRPr="00E0226B">
        <w:rPr>
          <w:rFonts w:ascii="Arial" w:eastAsia="Times New Roman" w:hAnsi="Arial" w:cs="Arial"/>
          <w:noProof/>
          <w:color w:val="484848"/>
          <w:sz w:val="19"/>
          <w:szCs w:val="19"/>
        </w:rPr>
        <w:drawing>
          <wp:inline distT="0" distB="0" distL="0" distR="0" wp14:anchorId="0E1B0D31" wp14:editId="3ED5C70D">
            <wp:extent cx="152400" cy="142875"/>
            <wp:effectExtent l="0" t="0" r="0" b="9525"/>
            <wp:docPr id="19" name="Picture 1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E0226B">
        <w:rPr>
          <w:rFonts w:ascii="Arial" w:eastAsia="Times New Roman" w:hAnsi="Arial" w:cs="Arial"/>
          <w:i/>
          <w:iCs/>
          <w:vanish/>
          <w:color w:val="484848"/>
          <w:spacing w:val="3"/>
          <w:sz w:val="15"/>
          <w:szCs w:val="15"/>
        </w:rPr>
        <w:t>New Zealand, Interim Law of Armed Conflict Manual, DM 112, New Zealand Defence Force, Headquarters, Directorate of Legal Services, Wellington, November 1992, § 504(5), including footnote 10.</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Peru</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r w:rsidRPr="00E0226B">
        <w:rPr>
          <w:rFonts w:ascii="Arial" w:eastAsia="Times New Roman" w:hAnsi="Arial" w:cs="Arial"/>
          <w:color w:val="484848"/>
          <w:spacing w:val="3"/>
          <w:sz w:val="19"/>
          <w:szCs w:val="19"/>
        </w:rPr>
        <w:t xml:space="preserve">Peru’s IHL Manual (2004) states: </w:t>
      </w:r>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Objects indispensable to the survival of the civilian population are no longer protected when:</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r w:rsidRPr="00E0226B">
        <w:rPr>
          <w:rFonts w:ascii="Arial" w:eastAsia="Times New Roman" w:hAnsi="Arial" w:cs="Arial"/>
          <w:color w:val="484848"/>
          <w:spacing w:val="3"/>
          <w:sz w:val="19"/>
          <w:szCs w:val="19"/>
        </w:rPr>
        <w:t>…</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r w:rsidRPr="00E0226B">
        <w:rPr>
          <w:rFonts w:ascii="Arial" w:eastAsia="Times New Roman" w:hAnsi="Arial" w:cs="Arial"/>
          <w:color w:val="484848"/>
          <w:spacing w:val="3"/>
          <w:sz w:val="19"/>
          <w:szCs w:val="19"/>
        </w:rPr>
        <w:t xml:space="preserve">(c) </w:t>
      </w:r>
      <w:proofErr w:type="gramStart"/>
      <w:r w:rsidRPr="00E0226B">
        <w:rPr>
          <w:rFonts w:ascii="Arial" w:eastAsia="Times New Roman" w:hAnsi="Arial" w:cs="Arial"/>
          <w:color w:val="484848"/>
          <w:spacing w:val="3"/>
          <w:sz w:val="19"/>
          <w:szCs w:val="19"/>
        </w:rPr>
        <w:t>they</w:t>
      </w:r>
      <w:proofErr w:type="gramEnd"/>
      <w:r w:rsidRPr="00E0226B">
        <w:rPr>
          <w:rFonts w:ascii="Arial" w:eastAsia="Times New Roman" w:hAnsi="Arial" w:cs="Arial"/>
          <w:color w:val="484848"/>
          <w:spacing w:val="3"/>
          <w:sz w:val="19"/>
          <w:szCs w:val="19"/>
        </w:rPr>
        <w:t xml:space="preserve"> are required by imperative military necessity to defend the national territory against invasion.</w:t>
      </w:r>
      <w:r w:rsidRPr="00E0226B">
        <w:rPr>
          <w:rFonts w:ascii="Arial" w:eastAsia="Times New Roman" w:hAnsi="Arial" w:cs="Arial"/>
          <w:noProof/>
          <w:color w:val="484848"/>
          <w:spacing w:val="3"/>
          <w:sz w:val="19"/>
          <w:szCs w:val="19"/>
        </w:rPr>
        <w:drawing>
          <wp:inline distT="0" distB="0" distL="0" distR="0" wp14:anchorId="2A4204AE" wp14:editId="41BA6193">
            <wp:extent cx="152400" cy="142875"/>
            <wp:effectExtent l="0" t="0" r="0" b="9525"/>
            <wp:docPr id="20" name="Picture 2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Arial" w:eastAsia="Times New Roman" w:hAnsi="Arial" w:cs="Arial"/>
          <w:i/>
          <w:iCs/>
          <w:vanish/>
          <w:color w:val="484848"/>
          <w:spacing w:val="3"/>
          <w:sz w:val="15"/>
          <w:szCs w:val="15"/>
        </w:rPr>
      </w:pPr>
      <w:r w:rsidRPr="00E0226B">
        <w:rPr>
          <w:rFonts w:ascii="Arial" w:eastAsia="Times New Roman" w:hAnsi="Arial" w:cs="Arial"/>
          <w:i/>
          <w:iCs/>
          <w:vanish/>
          <w:color w:val="484848"/>
          <w:spacing w:val="3"/>
          <w:sz w:val="15"/>
          <w:szCs w:val="15"/>
        </w:rPr>
        <w:t>Peru, Manual de Derecho Internacional Humanitario para las Fuerzas Armadas, Resolución Ministerial Nº 1394-2004-DE/CCFFAA/CDIH-FFAA, Lima, 1 December 2004, § 27.d.(3).(c).</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r w:rsidRPr="00E0226B">
        <w:rPr>
          <w:rFonts w:ascii="Arial" w:eastAsia="Times New Roman" w:hAnsi="Arial" w:cs="Arial"/>
          <w:color w:val="484848"/>
          <w:spacing w:val="3"/>
          <w:sz w:val="19"/>
          <w:szCs w:val="19"/>
        </w:rPr>
        <w:lastRenderedPageBreak/>
        <w:t xml:space="preserve">Peru’s IHL and Human Rights Manual (2010) states: </w:t>
      </w:r>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Objects indispensable to the survival of the civilian population are no longer protected when:</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r w:rsidRPr="00E0226B">
        <w:rPr>
          <w:rFonts w:ascii="Arial" w:eastAsia="Times New Roman" w:hAnsi="Arial" w:cs="Arial"/>
          <w:color w:val="484848"/>
          <w:spacing w:val="3"/>
          <w:sz w:val="19"/>
          <w:szCs w:val="19"/>
        </w:rPr>
        <w:t>…</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r w:rsidRPr="00E0226B">
        <w:rPr>
          <w:rFonts w:ascii="Arial" w:eastAsia="Times New Roman" w:hAnsi="Arial" w:cs="Arial"/>
          <w:color w:val="484848"/>
          <w:spacing w:val="3"/>
          <w:sz w:val="19"/>
          <w:szCs w:val="19"/>
        </w:rPr>
        <w:t xml:space="preserve">(c) They are imperatively required for the military </w:t>
      </w:r>
      <w:proofErr w:type="spellStart"/>
      <w:r w:rsidRPr="00E0226B">
        <w:rPr>
          <w:rFonts w:ascii="Arial" w:eastAsia="Times New Roman" w:hAnsi="Arial" w:cs="Arial"/>
          <w:color w:val="484848"/>
          <w:spacing w:val="3"/>
          <w:sz w:val="19"/>
          <w:szCs w:val="19"/>
        </w:rPr>
        <w:t>defence</w:t>
      </w:r>
      <w:proofErr w:type="spellEnd"/>
      <w:r w:rsidRPr="00E0226B">
        <w:rPr>
          <w:rFonts w:ascii="Arial" w:eastAsia="Times New Roman" w:hAnsi="Arial" w:cs="Arial"/>
          <w:color w:val="484848"/>
          <w:spacing w:val="3"/>
          <w:sz w:val="19"/>
          <w:szCs w:val="19"/>
        </w:rPr>
        <w:t xml:space="preserve"> against the invasion of the national territory.</w:t>
      </w:r>
      <w:r w:rsidRPr="00E0226B">
        <w:rPr>
          <w:rFonts w:ascii="Arial" w:eastAsia="Times New Roman" w:hAnsi="Arial" w:cs="Arial"/>
          <w:noProof/>
          <w:color w:val="484848"/>
          <w:spacing w:val="3"/>
          <w:sz w:val="19"/>
          <w:szCs w:val="19"/>
        </w:rPr>
        <w:drawing>
          <wp:inline distT="0" distB="0" distL="0" distR="0" wp14:anchorId="263E207E" wp14:editId="38713E51">
            <wp:extent cx="152400" cy="142875"/>
            <wp:effectExtent l="0" t="0" r="0" b="9525"/>
            <wp:docPr id="21" name="Picture 2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Arial" w:eastAsia="Times New Roman" w:hAnsi="Arial" w:cs="Arial"/>
          <w:i/>
          <w:iCs/>
          <w:vanish/>
          <w:color w:val="484848"/>
          <w:spacing w:val="3"/>
          <w:sz w:val="15"/>
          <w:szCs w:val="15"/>
        </w:rPr>
      </w:pPr>
      <w:r w:rsidRPr="00E0226B">
        <w:rPr>
          <w:rFonts w:ascii="Arial" w:eastAsia="Times New Roman" w:hAnsi="Arial" w:cs="Arial"/>
          <w:i/>
          <w:iCs/>
          <w:vanish/>
          <w:color w:val="484848"/>
          <w:spacing w:val="3"/>
          <w:sz w:val="15"/>
          <w:szCs w:val="15"/>
        </w:rPr>
        <w:t>Peru, Manual de Derecho Internacional Humanitario y Derechos Humanos para las Fuerzas Armadas, Resolución Ministerial No. 049-2010/DE/VPD, Lima, 21 May 2010, § 28(d)(3)(c), p. 238.</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Russian Federation</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r w:rsidRPr="00E0226B">
        <w:rPr>
          <w:rFonts w:ascii="Arial" w:eastAsia="Times New Roman" w:hAnsi="Arial" w:cs="Arial"/>
          <w:color w:val="484848"/>
          <w:spacing w:val="3"/>
          <w:sz w:val="19"/>
          <w:szCs w:val="19"/>
        </w:rPr>
        <w:t xml:space="preserve">The Russian Federation’s Regulations on the Application of IHL (2001) states: </w:t>
      </w:r>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When making a decision, in exceptional cases, the commander, proceeding from the principle of military necessity, may define:</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r w:rsidRPr="00E0226B">
        <w:rPr>
          <w:rFonts w:ascii="Arial" w:eastAsia="Times New Roman" w:hAnsi="Arial" w:cs="Arial"/>
          <w:color w:val="484848"/>
          <w:spacing w:val="3"/>
          <w:sz w:val="19"/>
          <w:szCs w:val="19"/>
        </w:rPr>
        <w:t>…</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r w:rsidRPr="00E0226B">
        <w:rPr>
          <w:rFonts w:ascii="Arial" w:eastAsia="Times New Roman" w:hAnsi="Arial" w:cs="Arial"/>
          <w:color w:val="484848"/>
          <w:spacing w:val="3"/>
          <w:sz w:val="19"/>
          <w:szCs w:val="19"/>
        </w:rPr>
        <w:t xml:space="preserve">- the missions to attack, destroy or put out of commission objects indispensable for the survival of the civilian population which are used by the enemy exclusively for the benefit of his own forces or in direct support of his combat effort, provided this will not cause famine among the civilian population and will not compel it to leave. The same can be done by a party to the conflict on its own territory as a </w:t>
      </w:r>
      <w:proofErr w:type="spellStart"/>
      <w:r w:rsidRPr="00E0226B">
        <w:rPr>
          <w:rFonts w:ascii="Arial" w:eastAsia="Times New Roman" w:hAnsi="Arial" w:cs="Arial"/>
          <w:color w:val="484848"/>
          <w:spacing w:val="3"/>
          <w:sz w:val="19"/>
          <w:szCs w:val="19"/>
        </w:rPr>
        <w:t>defence</w:t>
      </w:r>
      <w:proofErr w:type="spellEnd"/>
      <w:r w:rsidRPr="00E0226B">
        <w:rPr>
          <w:rFonts w:ascii="Arial" w:eastAsia="Times New Roman" w:hAnsi="Arial" w:cs="Arial"/>
          <w:color w:val="484848"/>
          <w:spacing w:val="3"/>
          <w:sz w:val="19"/>
          <w:szCs w:val="19"/>
        </w:rPr>
        <w:t xml:space="preserve"> against the enemy invasion, when there is military necessity to do so.</w:t>
      </w:r>
      <w:r w:rsidRPr="00E0226B">
        <w:rPr>
          <w:rFonts w:ascii="Arial" w:eastAsia="Times New Roman" w:hAnsi="Arial" w:cs="Arial"/>
          <w:noProof/>
          <w:color w:val="484848"/>
          <w:spacing w:val="3"/>
          <w:sz w:val="19"/>
          <w:szCs w:val="19"/>
        </w:rPr>
        <w:drawing>
          <wp:inline distT="0" distB="0" distL="0" distR="0" wp14:anchorId="6B707A45" wp14:editId="550FA8E5">
            <wp:extent cx="152400" cy="142875"/>
            <wp:effectExtent l="0" t="0" r="0" b="9525"/>
            <wp:docPr id="22" name="Picture 2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Arial" w:eastAsia="Times New Roman" w:hAnsi="Arial" w:cs="Arial"/>
          <w:i/>
          <w:iCs/>
          <w:vanish/>
          <w:color w:val="484848"/>
          <w:spacing w:val="3"/>
          <w:sz w:val="15"/>
          <w:szCs w:val="15"/>
        </w:rPr>
      </w:pPr>
      <w:r w:rsidRPr="00E0226B">
        <w:rPr>
          <w:rFonts w:ascii="Arial" w:eastAsia="Times New Roman" w:hAnsi="Arial" w:cs="Arial"/>
          <w:i/>
          <w:iCs/>
          <w:vanish/>
          <w:color w:val="484848"/>
          <w:spacing w:val="3"/>
          <w:sz w:val="15"/>
          <w:szCs w:val="15"/>
        </w:rPr>
        <w:t>Russian Federation, Regulations on the Application of International Humanitarian Law by the Armed Forces of the Russian Federation, Ministry of Defence of the Russian Federation, Moscow, 8 August 2001, § 22.</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19"/>
          <w:szCs w:val="19"/>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Spain</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E0226B">
        <w:rPr>
          <w:rFonts w:ascii="Arial" w:eastAsia="Times New Roman" w:hAnsi="Arial" w:cs="Arial"/>
          <w:color w:val="484848"/>
          <w:spacing w:val="3"/>
          <w:sz w:val="19"/>
          <w:szCs w:val="19"/>
        </w:rPr>
        <w:t>Spain’s LOAC Manual (1996) provides that the prohibition of attacks against objects indispensable to the survival of the civilian population does not apply where derogation of the prohibition is required by imperative military necessity.</w:t>
      </w:r>
      <w:r w:rsidRPr="00E0226B">
        <w:rPr>
          <w:rFonts w:ascii="Arial" w:eastAsia="Times New Roman" w:hAnsi="Arial" w:cs="Arial"/>
          <w:noProof/>
          <w:color w:val="484848"/>
          <w:spacing w:val="3"/>
          <w:sz w:val="19"/>
          <w:szCs w:val="19"/>
        </w:rPr>
        <w:drawing>
          <wp:inline distT="0" distB="0" distL="0" distR="0" wp14:anchorId="54CF2E89" wp14:editId="2B391357">
            <wp:extent cx="152400" cy="142875"/>
            <wp:effectExtent l="0" t="0" r="0" b="9525"/>
            <wp:docPr id="23" name="Picture 2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z w:val="15"/>
          <w:szCs w:val="15"/>
        </w:rPr>
      </w:pPr>
      <w:r w:rsidRPr="00E0226B">
        <w:rPr>
          <w:rFonts w:ascii="Arial" w:eastAsia="Times New Roman" w:hAnsi="Arial" w:cs="Arial"/>
          <w:i/>
          <w:iCs/>
          <w:vanish/>
          <w:color w:val="484848"/>
          <w:spacing w:val="3"/>
          <w:sz w:val="15"/>
          <w:szCs w:val="15"/>
        </w:rPr>
        <w:t>Spain, Orientaciones. El Derecho de los Conflictos Armados, Publicación OR7-004, 2 Tomos, aprobado por el Estado Mayor del Ejército, Division de Operaciones, 18 March 1996, Vol. I, § 4.5.b.(2).b).</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z w:val="19"/>
          <w:szCs w:val="19"/>
        </w:rPr>
      </w:pPr>
      <w:r w:rsidRPr="00E0226B">
        <w:rPr>
          <w:rFonts w:ascii="Arial" w:eastAsia="Times New Roman" w:hAnsi="Arial" w:cs="Arial"/>
          <w:color w:val="484848"/>
          <w:spacing w:val="3"/>
          <w:sz w:val="19"/>
          <w:szCs w:val="19"/>
        </w:rPr>
        <w:t xml:space="preserve">Spain’s LOAC Manual (2007) states: </w:t>
      </w:r>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 xml:space="preserve">Objects indispensable to survival may be destroyed, removed or rendered useless as a method of </w:t>
      </w:r>
      <w:proofErr w:type="spellStart"/>
      <w:r w:rsidRPr="00E0226B">
        <w:rPr>
          <w:rFonts w:ascii="Arial" w:eastAsia="Times New Roman" w:hAnsi="Arial" w:cs="Arial"/>
          <w:color w:val="484848"/>
          <w:sz w:val="19"/>
          <w:szCs w:val="19"/>
        </w:rPr>
        <w:t>defence</w:t>
      </w:r>
      <w:proofErr w:type="spellEnd"/>
      <w:r w:rsidRPr="00E0226B">
        <w:rPr>
          <w:rFonts w:ascii="Arial" w:eastAsia="Times New Roman" w:hAnsi="Arial" w:cs="Arial"/>
          <w:color w:val="484848"/>
          <w:sz w:val="19"/>
          <w:szCs w:val="19"/>
        </w:rPr>
        <w:t xml:space="preserve"> against invading forces if there is an “imperative military necessity”.</w:t>
      </w:r>
      <w:r w:rsidRPr="00E0226B">
        <w:rPr>
          <w:rFonts w:ascii="Arial" w:eastAsia="Times New Roman" w:hAnsi="Arial" w:cs="Arial"/>
          <w:noProof/>
          <w:color w:val="484848"/>
          <w:sz w:val="19"/>
          <w:szCs w:val="19"/>
        </w:rPr>
        <w:drawing>
          <wp:inline distT="0" distB="0" distL="0" distR="0" wp14:anchorId="47A7B4B7" wp14:editId="07CCAE98">
            <wp:extent cx="152400" cy="142875"/>
            <wp:effectExtent l="0" t="0" r="0" b="9525"/>
            <wp:docPr id="24" name="Picture 2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E0226B">
        <w:rPr>
          <w:rFonts w:ascii="Arial" w:eastAsia="Times New Roman" w:hAnsi="Arial" w:cs="Arial"/>
          <w:i/>
          <w:iCs/>
          <w:vanish/>
          <w:color w:val="484848"/>
          <w:spacing w:val="3"/>
          <w:sz w:val="15"/>
          <w:szCs w:val="15"/>
        </w:rPr>
        <w:t>Spain, Orientaciones. El Derecho de los Conflictos Armados, Tomo 1, Publicación OR7–004, (Edición Segunda), Mando de Adiestramiento y Doctrina, Dirección de Doctrina, Orgánica y Materiales, 2 November 2007, § 2.4.c.(1); ); see also §§ 3.3.c.(4) and 4.5.b.(2).(b).</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z w:val="19"/>
          <w:szCs w:val="19"/>
        </w:rPr>
      </w:pPr>
      <w:r w:rsidRPr="00E0226B">
        <w:rPr>
          <w:rFonts w:ascii="Arial" w:eastAsia="Times New Roman" w:hAnsi="Arial" w:cs="Arial"/>
          <w:color w:val="484848"/>
          <w:sz w:val="19"/>
          <w:szCs w:val="19"/>
        </w:rPr>
        <w:t>However, if such objects are attacked, it must be ensured that the civilian population is not deprived of food or water to the extent that it suffers starvation or is forced to move.</w:t>
      </w:r>
      <w:r w:rsidRPr="00E0226B">
        <w:rPr>
          <w:rFonts w:ascii="Arial" w:eastAsia="Times New Roman" w:hAnsi="Arial" w:cs="Arial"/>
          <w:noProof/>
          <w:color w:val="484848"/>
          <w:sz w:val="19"/>
          <w:szCs w:val="19"/>
        </w:rPr>
        <w:drawing>
          <wp:inline distT="0" distB="0" distL="0" distR="0" wp14:anchorId="5252B617" wp14:editId="4A206506">
            <wp:extent cx="152400" cy="142875"/>
            <wp:effectExtent l="0" t="0" r="0" b="9525"/>
            <wp:docPr id="25" name="Picture 2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E0226B">
        <w:rPr>
          <w:rFonts w:ascii="Arial" w:eastAsia="Times New Roman" w:hAnsi="Arial" w:cs="Arial"/>
          <w:i/>
          <w:iCs/>
          <w:vanish/>
          <w:color w:val="484848"/>
          <w:spacing w:val="3"/>
          <w:sz w:val="15"/>
          <w:szCs w:val="15"/>
        </w:rPr>
        <w:t>Spain, Orientaciones. El Derecho de los Conflictos Armados, Tomo 1, Publicación OR7–004, (Edición Segunda), Mando de Adiestramiento y Doctrina, Dirección de Doctrina, Orgánica y Materiales, 2 November 2007, § 4.5.b.(2).(b).</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Sweden</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z w:val="19"/>
          <w:szCs w:val="19"/>
        </w:rPr>
      </w:pPr>
      <w:r w:rsidRPr="00E0226B">
        <w:rPr>
          <w:rFonts w:ascii="Arial" w:eastAsia="Times New Roman" w:hAnsi="Arial" w:cs="Arial"/>
          <w:color w:val="484848"/>
          <w:spacing w:val="3"/>
          <w:sz w:val="19"/>
          <w:szCs w:val="19"/>
        </w:rPr>
        <w:t>Sweden’s IHL Manual (1991) states:</w:t>
      </w:r>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 xml:space="preserve">Another question addressed in Article 54 [of the 1977 Additional Protocol I] is the possibility for one party faced with an approaching hostile attack to resort to widespread destruction within a given area – the method usually termed “burnt earth tactics”. Such steps are permitted under 54:5 where they are required by overriding military necessity and concern only </w:t>
      </w:r>
      <w:r w:rsidRPr="00E0226B">
        <w:rPr>
          <w:rFonts w:ascii="Arial" w:eastAsia="Times New Roman" w:hAnsi="Arial" w:cs="Arial"/>
          <w:i/>
          <w:iCs/>
          <w:color w:val="484848"/>
          <w:sz w:val="19"/>
          <w:szCs w:val="19"/>
        </w:rPr>
        <w:t>one party’s national territory</w:t>
      </w:r>
      <w:r w:rsidRPr="00E0226B">
        <w:rPr>
          <w:rFonts w:ascii="Arial" w:eastAsia="Times New Roman" w:hAnsi="Arial" w:cs="Arial"/>
          <w:color w:val="484848"/>
          <w:sz w:val="19"/>
          <w:szCs w:val="19"/>
        </w:rPr>
        <w:t>. However, this latter addition implies important limitations. Thus it is not allowed to attack, for example by aerial bombardment, an area occupied by the adversary if the purpose is to impede the civilian population’s supply of indispensable necessities.</w:t>
      </w:r>
      <w:r w:rsidRPr="00E0226B">
        <w:rPr>
          <w:rFonts w:ascii="Arial" w:eastAsia="Times New Roman" w:hAnsi="Arial" w:cs="Arial"/>
          <w:noProof/>
          <w:color w:val="484848"/>
          <w:sz w:val="19"/>
          <w:szCs w:val="19"/>
        </w:rPr>
        <w:drawing>
          <wp:inline distT="0" distB="0" distL="0" distR="0" wp14:anchorId="57D07AC2" wp14:editId="74024DAC">
            <wp:extent cx="152400" cy="142875"/>
            <wp:effectExtent l="0" t="0" r="0" b="9525"/>
            <wp:docPr id="26" name="Picture 2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E0226B">
        <w:rPr>
          <w:rFonts w:ascii="Arial" w:eastAsia="Times New Roman" w:hAnsi="Arial" w:cs="Arial"/>
          <w:i/>
          <w:iCs/>
          <w:vanish/>
          <w:color w:val="484848"/>
          <w:spacing w:val="3"/>
          <w:sz w:val="15"/>
          <w:szCs w:val="15"/>
        </w:rPr>
        <w:t>Sweden, International Humanitarian Law in Armed Conflict, with reference to the Swedish Total Defence System, Swedish Ministry of Defence, January 1991, Section 3.2.1.5, p. 61.</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r w:rsidRPr="00E0226B">
        <w:rPr>
          <w:rFonts w:ascii="Arial" w:eastAsia="Times New Roman" w:hAnsi="Arial" w:cs="Arial"/>
          <w:color w:val="484848"/>
          <w:sz w:val="19"/>
          <w:szCs w:val="19"/>
        </w:rPr>
        <w:t>[</w:t>
      </w:r>
      <w:proofErr w:type="gramStart"/>
      <w:r w:rsidRPr="00E0226B">
        <w:rPr>
          <w:rFonts w:ascii="Arial" w:eastAsia="Times New Roman" w:hAnsi="Arial" w:cs="Arial"/>
          <w:color w:val="484848"/>
          <w:sz w:val="19"/>
          <w:szCs w:val="19"/>
        </w:rPr>
        <w:t>emphasis</w:t>
      </w:r>
      <w:proofErr w:type="gramEnd"/>
      <w:r w:rsidRPr="00E0226B">
        <w:rPr>
          <w:rFonts w:ascii="Arial" w:eastAsia="Times New Roman" w:hAnsi="Arial" w:cs="Arial"/>
          <w:color w:val="484848"/>
          <w:sz w:val="19"/>
          <w:szCs w:val="19"/>
        </w:rPr>
        <w:t xml:space="preserve"> in original]</w:t>
      </w: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Switzerland</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E0226B">
        <w:rPr>
          <w:rFonts w:ascii="Arial" w:eastAsia="Times New Roman" w:hAnsi="Arial" w:cs="Arial"/>
          <w:color w:val="484848"/>
          <w:spacing w:val="3"/>
          <w:sz w:val="19"/>
          <w:szCs w:val="19"/>
        </w:rPr>
        <w:t>Switzerland’s Basic Military Manual (1987) states: “It is prohibited to employ scorched earth tactics.”</w:t>
      </w:r>
      <w:r w:rsidRPr="00E0226B">
        <w:rPr>
          <w:rFonts w:ascii="Arial" w:eastAsia="Times New Roman" w:hAnsi="Arial" w:cs="Arial"/>
          <w:noProof/>
          <w:color w:val="484848"/>
          <w:spacing w:val="3"/>
          <w:sz w:val="19"/>
          <w:szCs w:val="19"/>
        </w:rPr>
        <w:drawing>
          <wp:inline distT="0" distB="0" distL="0" distR="0" wp14:anchorId="176AC097" wp14:editId="756B1321">
            <wp:extent cx="152400" cy="142875"/>
            <wp:effectExtent l="0" t="0" r="0" b="9525"/>
            <wp:docPr id="27" name="Picture 2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z w:val="15"/>
          <w:szCs w:val="15"/>
        </w:rPr>
      </w:pPr>
      <w:r w:rsidRPr="00E0226B">
        <w:rPr>
          <w:rFonts w:ascii="Arial" w:eastAsia="Times New Roman" w:hAnsi="Arial" w:cs="Arial"/>
          <w:i/>
          <w:iCs/>
          <w:vanish/>
          <w:color w:val="484848"/>
          <w:spacing w:val="3"/>
          <w:sz w:val="15"/>
          <w:szCs w:val="15"/>
        </w:rPr>
        <w:t>Switzerland, Lois et coutumes de la guerre (Extrait et commentaire), Règlement 51.7/II f, Armée Suisse, 1987, Article 35, commentary.</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Ukraine</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E0226B">
        <w:rPr>
          <w:rFonts w:ascii="Arial" w:eastAsia="Times New Roman" w:hAnsi="Arial" w:cs="Arial"/>
          <w:color w:val="484848"/>
          <w:spacing w:val="3"/>
          <w:sz w:val="19"/>
          <w:szCs w:val="19"/>
        </w:rPr>
        <w:lastRenderedPageBreak/>
        <w:t>Ukraine’s IHL Manual (2004) states that, during the conduct of hostilities: “In exceptional circumstances … the commander (commanding officer) may designate … missions to destroy objects indispensable to the survival of the civilian population”.</w:t>
      </w:r>
      <w:r w:rsidRPr="00E0226B">
        <w:rPr>
          <w:rFonts w:ascii="Arial" w:eastAsia="Times New Roman" w:hAnsi="Arial" w:cs="Arial"/>
          <w:noProof/>
          <w:color w:val="484848"/>
          <w:spacing w:val="3"/>
          <w:sz w:val="19"/>
          <w:szCs w:val="19"/>
        </w:rPr>
        <w:drawing>
          <wp:inline distT="0" distB="0" distL="0" distR="0" wp14:anchorId="27C9D49F" wp14:editId="04EEA684">
            <wp:extent cx="152400" cy="142875"/>
            <wp:effectExtent l="0" t="0" r="0" b="9525"/>
            <wp:docPr id="28" name="Picture 2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z w:val="15"/>
          <w:szCs w:val="15"/>
        </w:rPr>
      </w:pPr>
      <w:r w:rsidRPr="00E0226B">
        <w:rPr>
          <w:rFonts w:ascii="Arial" w:eastAsia="Times New Roman" w:hAnsi="Arial" w:cs="Arial"/>
          <w:i/>
          <w:iCs/>
          <w:vanish/>
          <w:color w:val="484848"/>
          <w:spacing w:val="3"/>
          <w:sz w:val="15"/>
          <w:szCs w:val="15"/>
        </w:rPr>
        <w:t>Ukraine, Manual on the Application of IHL Rules, Ministry of Defence, 11 September 2004, § 2.2.4.</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United Kingdom of Great Britain and Northern Ireland</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z w:val="19"/>
          <w:szCs w:val="19"/>
        </w:rPr>
      </w:pPr>
      <w:r w:rsidRPr="00E0226B">
        <w:rPr>
          <w:rFonts w:ascii="Arial" w:eastAsia="Times New Roman" w:hAnsi="Arial" w:cs="Arial"/>
          <w:color w:val="484848"/>
          <w:spacing w:val="3"/>
          <w:sz w:val="19"/>
          <w:szCs w:val="19"/>
        </w:rPr>
        <w:t>The UK LOAC Manual (2004) states:</w:t>
      </w:r>
      <w:r w:rsidRPr="00E0226B">
        <w:rPr>
          <w:rFonts w:ascii="Arial" w:eastAsia="Times New Roman" w:hAnsi="Arial" w:cs="Arial"/>
          <w:color w:val="484848"/>
          <w:spacing w:val="3"/>
          <w:sz w:val="19"/>
          <w:szCs w:val="19"/>
        </w:rPr>
        <w:br/>
      </w:r>
      <w:r w:rsidRPr="00E0226B">
        <w:rPr>
          <w:rFonts w:ascii="Arial" w:eastAsia="Times New Roman" w:hAnsi="Arial" w:cs="Arial"/>
          <w:color w:val="484848"/>
          <w:sz w:val="19"/>
          <w:szCs w:val="19"/>
        </w:rPr>
        <w:t xml:space="preserve">In cases of imperative military necessity, a party to the conflict may depart from the prohibition relating to indispensable objects in order to defend its national territory from invasion, but only in those parts of its territory that are under its control. The exception for the </w:t>
      </w:r>
      <w:proofErr w:type="spellStart"/>
      <w:r w:rsidRPr="00E0226B">
        <w:rPr>
          <w:rFonts w:ascii="Arial" w:eastAsia="Times New Roman" w:hAnsi="Arial" w:cs="Arial"/>
          <w:color w:val="484848"/>
          <w:sz w:val="19"/>
          <w:szCs w:val="19"/>
        </w:rPr>
        <w:t>defence</w:t>
      </w:r>
      <w:proofErr w:type="spellEnd"/>
      <w:r w:rsidRPr="00E0226B">
        <w:rPr>
          <w:rFonts w:ascii="Arial" w:eastAsia="Times New Roman" w:hAnsi="Arial" w:cs="Arial"/>
          <w:color w:val="484848"/>
          <w:sz w:val="19"/>
          <w:szCs w:val="19"/>
        </w:rPr>
        <w:t xml:space="preserve"> of national territory might include, for example, the flooding of low-lying areas to impede invading forces.</w:t>
      </w:r>
      <w:r w:rsidRPr="00E0226B">
        <w:rPr>
          <w:rFonts w:ascii="Arial" w:eastAsia="Times New Roman" w:hAnsi="Arial" w:cs="Arial"/>
          <w:noProof/>
          <w:color w:val="484848"/>
          <w:sz w:val="19"/>
          <w:szCs w:val="19"/>
        </w:rPr>
        <w:drawing>
          <wp:inline distT="0" distB="0" distL="0" distR="0" wp14:anchorId="5276C5C2" wp14:editId="318D78F9">
            <wp:extent cx="152400" cy="142875"/>
            <wp:effectExtent l="0" t="0" r="0" b="9525"/>
            <wp:docPr id="29" name="Picture 2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E0226B">
        <w:rPr>
          <w:rFonts w:ascii="Arial" w:eastAsia="Times New Roman" w:hAnsi="Arial" w:cs="Arial"/>
          <w:i/>
          <w:iCs/>
          <w:vanish/>
          <w:color w:val="484848"/>
          <w:spacing w:val="3"/>
          <w:sz w:val="15"/>
          <w:szCs w:val="15"/>
        </w:rPr>
        <w:t>United Kingdom, The Manual of the Law of Armed Conflict, Ministry of Defence, 1 July 2004, § 5.19.</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Yugoslavia, Socialist Federal Republic of</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E0226B">
        <w:rPr>
          <w:rFonts w:ascii="Arial" w:eastAsia="Times New Roman" w:hAnsi="Arial" w:cs="Arial"/>
          <w:color w:val="484848"/>
          <w:spacing w:val="3"/>
          <w:sz w:val="19"/>
          <w:szCs w:val="19"/>
        </w:rPr>
        <w:t>The Socialist Federal Republic of Yugoslavia’s Military Manual (1988) provides an exception to the prohibition of attacks against objects indispensable to the survival of the civilian population in times of enemy invasion of the national territory, if required by reason of military necessity.</w:t>
      </w:r>
      <w:r w:rsidRPr="00E0226B">
        <w:rPr>
          <w:rFonts w:ascii="Arial" w:eastAsia="Times New Roman" w:hAnsi="Arial" w:cs="Arial"/>
          <w:noProof/>
          <w:color w:val="484848"/>
          <w:spacing w:val="3"/>
          <w:sz w:val="19"/>
          <w:szCs w:val="19"/>
        </w:rPr>
        <w:drawing>
          <wp:inline distT="0" distB="0" distL="0" distR="0" wp14:anchorId="1B66A59A" wp14:editId="4BEBC0D0">
            <wp:extent cx="152400" cy="142875"/>
            <wp:effectExtent l="0" t="0" r="0" b="9525"/>
            <wp:docPr id="30" name="Picture 3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z w:val="15"/>
          <w:szCs w:val="15"/>
        </w:rPr>
      </w:pPr>
      <w:r w:rsidRPr="00E0226B">
        <w:rPr>
          <w:rFonts w:ascii="Arial" w:eastAsia="Times New Roman" w:hAnsi="Arial" w:cs="Arial"/>
          <w:i/>
          <w:iCs/>
          <w:vanish/>
          <w:color w:val="484848"/>
          <w:spacing w:val="3"/>
          <w:sz w:val="15"/>
          <w:szCs w:val="15"/>
        </w:rPr>
        <w:t>Yugoslavia, Socialist Federal Republic of, Propisi o Primeri Pravila Medjunarodnog Ratnog Prava u Oruzanim Snagama SFRJ, PrU-2, Savezni Sekretarijat za Narodnu Odbranu (Pravna Uprava), 1988, § 74.</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pacing w:after="0" w:line="240" w:lineRule="atLeast"/>
        <w:jc w:val="left"/>
        <w:rPr>
          <w:rFonts w:ascii="Arial" w:eastAsia="Times New Roman" w:hAnsi="Arial" w:cs="Arial"/>
          <w:vanish/>
          <w:color w:val="EE2D24"/>
          <w:spacing w:val="3"/>
          <w:sz w:val="19"/>
          <w:szCs w:val="19"/>
        </w:rPr>
      </w:pPr>
      <w:r w:rsidRPr="00E0226B">
        <w:rPr>
          <w:rFonts w:ascii="Arial" w:eastAsia="Times New Roman" w:hAnsi="Arial" w:cs="Arial"/>
          <w:vanish/>
          <w:color w:val="EE2D24"/>
          <w:spacing w:val="3"/>
          <w:sz w:val="19"/>
          <w:szCs w:val="19"/>
        </w:rPr>
        <w:t>Back to top</w:t>
      </w:r>
    </w:p>
    <w:bookmarkStart w:id="4" w:name="SectionC_IVNaLe"/>
    <w:p w:rsidR="00E0226B" w:rsidRPr="00E0226B" w:rsidRDefault="00E0226B" w:rsidP="00E0226B">
      <w:pPr>
        <w:shd w:val="clear" w:color="auto" w:fill="FFFFFF"/>
        <w:spacing w:after="0" w:line="264" w:lineRule="atLeast"/>
        <w:jc w:val="left"/>
        <w:rPr>
          <w:rFonts w:ascii="Arial" w:eastAsia="Times New Roman" w:hAnsi="Arial" w:cs="Arial"/>
          <w:b/>
          <w:bCs/>
          <w:color w:val="484848"/>
          <w:spacing w:val="3"/>
          <w:sz w:val="26"/>
          <w:szCs w:val="26"/>
        </w:rPr>
      </w:pPr>
      <w:r w:rsidRPr="00E0226B">
        <w:rPr>
          <w:rFonts w:ascii="Arial" w:eastAsia="Times New Roman" w:hAnsi="Arial" w:cs="Arial"/>
          <w:b/>
          <w:bCs/>
          <w:color w:val="484848"/>
          <w:spacing w:val="3"/>
          <w:sz w:val="26"/>
          <w:szCs w:val="26"/>
        </w:rPr>
        <w:fldChar w:fldCharType="begin"/>
      </w:r>
      <w:r w:rsidRPr="00E0226B">
        <w:rPr>
          <w:rFonts w:ascii="Arial" w:eastAsia="Times New Roman" w:hAnsi="Arial" w:cs="Arial"/>
          <w:b/>
          <w:bCs/>
          <w:color w:val="484848"/>
          <w:spacing w:val="3"/>
          <w:sz w:val="26"/>
          <w:szCs w:val="26"/>
        </w:rPr>
        <w:instrText xml:space="preserve"> HYPERLINK "javascript:openUrlLight('src_IVNaLe')" </w:instrText>
      </w:r>
      <w:r w:rsidRPr="00E0226B">
        <w:rPr>
          <w:rFonts w:ascii="Arial" w:eastAsia="Times New Roman" w:hAnsi="Arial" w:cs="Arial"/>
          <w:b/>
          <w:bCs/>
          <w:color w:val="484848"/>
          <w:spacing w:val="3"/>
          <w:sz w:val="26"/>
          <w:szCs w:val="26"/>
        </w:rPr>
        <w:fldChar w:fldCharType="separate"/>
      </w:r>
      <w:r w:rsidRPr="00E0226B">
        <w:rPr>
          <w:rFonts w:ascii="Arial" w:eastAsia="Times New Roman" w:hAnsi="Arial" w:cs="Arial"/>
          <w:b/>
          <w:bCs/>
          <w:color w:val="0000FF"/>
          <w:spacing w:val="3"/>
          <w:sz w:val="29"/>
          <w:szCs w:val="29"/>
        </w:rPr>
        <w:t>IV. National Legislation</w:t>
      </w:r>
      <w:r w:rsidRPr="00E0226B">
        <w:rPr>
          <w:rFonts w:ascii="Arial" w:eastAsia="Times New Roman" w:hAnsi="Arial" w:cs="Arial"/>
          <w:b/>
          <w:bCs/>
          <w:color w:val="484848"/>
          <w:spacing w:val="3"/>
          <w:sz w:val="26"/>
          <w:szCs w:val="26"/>
        </w:rPr>
        <w:fldChar w:fldCharType="end"/>
      </w:r>
      <w:bookmarkEnd w:id="4"/>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r w:rsidRPr="00E0226B">
        <w:rPr>
          <w:rFonts w:ascii="Arial" w:eastAsia="Times New Roman" w:hAnsi="Arial" w:cs="Arial"/>
          <w:color w:val="484848"/>
          <w:spacing w:val="3"/>
          <w:sz w:val="19"/>
          <w:szCs w:val="19"/>
        </w:rPr>
        <w:t>No data.</w:t>
      </w:r>
    </w:p>
    <w:p w:rsidR="00E0226B" w:rsidRPr="00E0226B" w:rsidRDefault="00E0226B" w:rsidP="00E0226B">
      <w:pPr>
        <w:spacing w:after="0" w:line="240" w:lineRule="atLeast"/>
        <w:jc w:val="left"/>
        <w:rPr>
          <w:rFonts w:ascii="Arial" w:eastAsia="Times New Roman" w:hAnsi="Arial" w:cs="Arial"/>
          <w:vanish/>
          <w:color w:val="EE2D24"/>
          <w:spacing w:val="3"/>
          <w:sz w:val="19"/>
          <w:szCs w:val="19"/>
        </w:rPr>
      </w:pPr>
      <w:r w:rsidRPr="00E0226B">
        <w:rPr>
          <w:rFonts w:ascii="Arial" w:eastAsia="Times New Roman" w:hAnsi="Arial" w:cs="Arial"/>
          <w:vanish/>
          <w:color w:val="EE2D24"/>
          <w:spacing w:val="3"/>
          <w:sz w:val="19"/>
          <w:szCs w:val="19"/>
        </w:rPr>
        <w:t>Back to top</w:t>
      </w:r>
    </w:p>
    <w:bookmarkStart w:id="5" w:name="SectionC_VNaCa"/>
    <w:p w:rsidR="00E0226B" w:rsidRPr="00E0226B" w:rsidRDefault="00E0226B" w:rsidP="00E0226B">
      <w:pPr>
        <w:shd w:val="clear" w:color="auto" w:fill="FFFFFF"/>
        <w:spacing w:after="0" w:line="264" w:lineRule="atLeast"/>
        <w:jc w:val="left"/>
        <w:rPr>
          <w:rFonts w:ascii="Arial" w:eastAsia="Times New Roman" w:hAnsi="Arial" w:cs="Arial"/>
          <w:b/>
          <w:bCs/>
          <w:color w:val="484848"/>
          <w:spacing w:val="3"/>
          <w:sz w:val="26"/>
          <w:szCs w:val="26"/>
        </w:rPr>
      </w:pPr>
      <w:r w:rsidRPr="00E0226B">
        <w:rPr>
          <w:rFonts w:ascii="Arial" w:eastAsia="Times New Roman" w:hAnsi="Arial" w:cs="Arial"/>
          <w:b/>
          <w:bCs/>
          <w:color w:val="484848"/>
          <w:spacing w:val="3"/>
          <w:sz w:val="26"/>
          <w:szCs w:val="26"/>
        </w:rPr>
        <w:fldChar w:fldCharType="begin"/>
      </w:r>
      <w:r w:rsidRPr="00E0226B">
        <w:rPr>
          <w:rFonts w:ascii="Arial" w:eastAsia="Times New Roman" w:hAnsi="Arial" w:cs="Arial"/>
          <w:b/>
          <w:bCs/>
          <w:color w:val="484848"/>
          <w:spacing w:val="3"/>
          <w:sz w:val="26"/>
          <w:szCs w:val="26"/>
        </w:rPr>
        <w:instrText xml:space="preserve"> HYPERLINK "javascript:openUrlLight('src_VNaCa')" </w:instrText>
      </w:r>
      <w:r w:rsidRPr="00E0226B">
        <w:rPr>
          <w:rFonts w:ascii="Arial" w:eastAsia="Times New Roman" w:hAnsi="Arial" w:cs="Arial"/>
          <w:b/>
          <w:bCs/>
          <w:color w:val="484848"/>
          <w:spacing w:val="3"/>
          <w:sz w:val="26"/>
          <w:szCs w:val="26"/>
        </w:rPr>
        <w:fldChar w:fldCharType="separate"/>
      </w:r>
      <w:r w:rsidRPr="00E0226B">
        <w:rPr>
          <w:rFonts w:ascii="Arial" w:eastAsia="Times New Roman" w:hAnsi="Arial" w:cs="Arial"/>
          <w:b/>
          <w:bCs/>
          <w:color w:val="0000FF"/>
          <w:spacing w:val="3"/>
          <w:sz w:val="29"/>
          <w:szCs w:val="29"/>
        </w:rPr>
        <w:t>V. National Case-law</w:t>
      </w:r>
      <w:r w:rsidRPr="00E0226B">
        <w:rPr>
          <w:rFonts w:ascii="Arial" w:eastAsia="Times New Roman" w:hAnsi="Arial" w:cs="Arial"/>
          <w:b/>
          <w:bCs/>
          <w:color w:val="484848"/>
          <w:spacing w:val="3"/>
          <w:sz w:val="26"/>
          <w:szCs w:val="26"/>
        </w:rPr>
        <w:fldChar w:fldCharType="end"/>
      </w:r>
      <w:bookmarkEnd w:id="5"/>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r w:rsidRPr="00E0226B">
        <w:rPr>
          <w:rFonts w:ascii="Arial" w:eastAsia="Times New Roman" w:hAnsi="Arial" w:cs="Arial"/>
          <w:color w:val="484848"/>
          <w:spacing w:val="3"/>
          <w:sz w:val="19"/>
          <w:szCs w:val="19"/>
        </w:rPr>
        <w:t>No data.</w:t>
      </w:r>
    </w:p>
    <w:p w:rsidR="00E0226B" w:rsidRPr="00E0226B" w:rsidRDefault="00E0226B" w:rsidP="00E0226B">
      <w:pPr>
        <w:spacing w:after="0" w:line="240" w:lineRule="atLeast"/>
        <w:jc w:val="left"/>
        <w:rPr>
          <w:rFonts w:ascii="Arial" w:eastAsia="Times New Roman" w:hAnsi="Arial" w:cs="Arial"/>
          <w:vanish/>
          <w:color w:val="EE2D24"/>
          <w:spacing w:val="3"/>
          <w:sz w:val="19"/>
          <w:szCs w:val="19"/>
        </w:rPr>
      </w:pPr>
      <w:r w:rsidRPr="00E0226B">
        <w:rPr>
          <w:rFonts w:ascii="Arial" w:eastAsia="Times New Roman" w:hAnsi="Arial" w:cs="Arial"/>
          <w:vanish/>
          <w:color w:val="EE2D24"/>
          <w:spacing w:val="3"/>
          <w:sz w:val="19"/>
          <w:szCs w:val="19"/>
        </w:rPr>
        <w:t>Back to top</w:t>
      </w:r>
    </w:p>
    <w:bookmarkStart w:id="6" w:name="SectionC_VIOtNaPr"/>
    <w:p w:rsidR="00E0226B" w:rsidRPr="00E0226B" w:rsidRDefault="00E0226B" w:rsidP="00E0226B">
      <w:pPr>
        <w:shd w:val="clear" w:color="auto" w:fill="FFFFFF"/>
        <w:spacing w:after="0" w:line="264" w:lineRule="atLeast"/>
        <w:jc w:val="left"/>
        <w:rPr>
          <w:rFonts w:ascii="Arial" w:eastAsia="Times New Roman" w:hAnsi="Arial" w:cs="Arial"/>
          <w:b/>
          <w:bCs/>
          <w:color w:val="484848"/>
          <w:spacing w:val="3"/>
          <w:sz w:val="26"/>
          <w:szCs w:val="26"/>
        </w:rPr>
      </w:pPr>
      <w:r w:rsidRPr="00E0226B">
        <w:rPr>
          <w:rFonts w:ascii="Arial" w:eastAsia="Times New Roman" w:hAnsi="Arial" w:cs="Arial"/>
          <w:b/>
          <w:bCs/>
          <w:color w:val="484848"/>
          <w:spacing w:val="3"/>
          <w:sz w:val="26"/>
          <w:szCs w:val="26"/>
        </w:rPr>
        <w:fldChar w:fldCharType="begin"/>
      </w:r>
      <w:r w:rsidRPr="00E0226B">
        <w:rPr>
          <w:rFonts w:ascii="Arial" w:eastAsia="Times New Roman" w:hAnsi="Arial" w:cs="Arial"/>
          <w:b/>
          <w:bCs/>
          <w:color w:val="484848"/>
          <w:spacing w:val="3"/>
          <w:sz w:val="26"/>
          <w:szCs w:val="26"/>
        </w:rPr>
        <w:instrText xml:space="preserve"> HYPERLINK "javascript:openUrlLight('src_VIOtNaPr')" </w:instrText>
      </w:r>
      <w:r w:rsidRPr="00E0226B">
        <w:rPr>
          <w:rFonts w:ascii="Arial" w:eastAsia="Times New Roman" w:hAnsi="Arial" w:cs="Arial"/>
          <w:b/>
          <w:bCs/>
          <w:color w:val="484848"/>
          <w:spacing w:val="3"/>
          <w:sz w:val="26"/>
          <w:szCs w:val="26"/>
        </w:rPr>
        <w:fldChar w:fldCharType="separate"/>
      </w:r>
      <w:r w:rsidRPr="00E0226B">
        <w:rPr>
          <w:rFonts w:ascii="Arial" w:eastAsia="Times New Roman" w:hAnsi="Arial" w:cs="Arial"/>
          <w:b/>
          <w:bCs/>
          <w:color w:val="0000FF"/>
          <w:spacing w:val="3"/>
          <w:sz w:val="29"/>
          <w:szCs w:val="29"/>
        </w:rPr>
        <w:t>VI. Other National Practice</w:t>
      </w:r>
      <w:r w:rsidRPr="00E0226B">
        <w:rPr>
          <w:rFonts w:ascii="Arial" w:eastAsia="Times New Roman" w:hAnsi="Arial" w:cs="Arial"/>
          <w:b/>
          <w:bCs/>
          <w:color w:val="484848"/>
          <w:spacing w:val="3"/>
          <w:sz w:val="26"/>
          <w:szCs w:val="26"/>
        </w:rPr>
        <w:fldChar w:fldCharType="end"/>
      </w:r>
      <w:bookmarkEnd w:id="6"/>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Sweden</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E0226B">
        <w:rPr>
          <w:rFonts w:ascii="Arial" w:eastAsia="Times New Roman" w:hAnsi="Arial" w:cs="Arial"/>
          <w:color w:val="484848"/>
          <w:spacing w:val="3"/>
          <w:sz w:val="19"/>
          <w:szCs w:val="19"/>
        </w:rPr>
        <w:t>At the CDDH, Sweden remarked, with reference to the possible exceptions to the prohibition of attacks against objects indispensable to the survival of the civilian population, that it considered a scorched earth policy used to stop an enemy invasion on a party’s own territory to be permissible. The Swedish delegate described this strategy as “a deep-rooted practice which should be taken into account”.</w:t>
      </w:r>
      <w:r w:rsidRPr="00E0226B">
        <w:rPr>
          <w:rFonts w:ascii="Arial" w:eastAsia="Times New Roman" w:hAnsi="Arial" w:cs="Arial"/>
          <w:noProof/>
          <w:color w:val="484848"/>
          <w:spacing w:val="3"/>
          <w:sz w:val="19"/>
          <w:szCs w:val="19"/>
        </w:rPr>
        <w:drawing>
          <wp:inline distT="0" distB="0" distL="0" distR="0" wp14:anchorId="2E50CA6C" wp14:editId="6C72696C">
            <wp:extent cx="152400" cy="142875"/>
            <wp:effectExtent l="0" t="0" r="0" b="9525"/>
            <wp:docPr id="31" name="Picture 3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z w:val="15"/>
          <w:szCs w:val="15"/>
        </w:rPr>
      </w:pPr>
      <w:r w:rsidRPr="00E0226B">
        <w:rPr>
          <w:rFonts w:ascii="Arial" w:eastAsia="Times New Roman" w:hAnsi="Arial" w:cs="Arial"/>
          <w:i/>
          <w:iCs/>
          <w:vanish/>
          <w:color w:val="484848"/>
          <w:spacing w:val="3"/>
          <w:sz w:val="15"/>
          <w:szCs w:val="15"/>
        </w:rPr>
        <w:t>Sweden, Statement at the CDDH, Official Records, Vol. XIV, CDDH/III/SR.17, 11 February 1975, p. 145, § 19.</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United States of America</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E0226B">
        <w:rPr>
          <w:rFonts w:ascii="Arial" w:eastAsia="Times New Roman" w:hAnsi="Arial" w:cs="Arial"/>
          <w:color w:val="484848"/>
          <w:spacing w:val="3"/>
          <w:sz w:val="19"/>
          <w:szCs w:val="19"/>
        </w:rPr>
        <w:t>In 1973, a Deputy Legal Adviser of the US Department of State declared: “The generally accepted rule today is that crops and food supplies may be destroyed … if their destruction is required by military necessity and is not disproportionate to the military advantage gained.”</w:t>
      </w:r>
      <w:r w:rsidRPr="00E0226B">
        <w:rPr>
          <w:rFonts w:ascii="Arial" w:eastAsia="Times New Roman" w:hAnsi="Arial" w:cs="Arial"/>
          <w:noProof/>
          <w:color w:val="484848"/>
          <w:spacing w:val="3"/>
          <w:sz w:val="19"/>
          <w:szCs w:val="19"/>
        </w:rPr>
        <w:drawing>
          <wp:inline distT="0" distB="0" distL="0" distR="0" wp14:anchorId="7C434C6A" wp14:editId="3CD78C33">
            <wp:extent cx="152400" cy="142875"/>
            <wp:effectExtent l="0" t="0" r="0" b="9525"/>
            <wp:docPr id="32" name="Picture 3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z w:val="15"/>
          <w:szCs w:val="15"/>
        </w:rPr>
      </w:pPr>
      <w:r w:rsidRPr="00E0226B">
        <w:rPr>
          <w:rFonts w:ascii="Arial" w:eastAsia="Times New Roman" w:hAnsi="Arial" w:cs="Arial"/>
          <w:i/>
          <w:iCs/>
          <w:vanish/>
          <w:color w:val="484848"/>
          <w:spacing w:val="3"/>
          <w:sz w:val="15"/>
          <w:szCs w:val="15"/>
        </w:rPr>
        <w:t>United States, Address by George H. Aldrich, Deputy Legal Adviser of the Department of State, 13 April 1973, reprinted in Arthur W. Rovine, Digest of United States Practice in International Law, 1973, Department of State Publication 8756, Washington, D.C., 1974, pp. 503–504.</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E0226B">
        <w:rPr>
          <w:rFonts w:ascii="Arial" w:eastAsia="Times New Roman" w:hAnsi="Arial" w:cs="Arial"/>
          <w:color w:val="484848"/>
          <w:spacing w:val="3"/>
          <w:sz w:val="19"/>
          <w:szCs w:val="19"/>
        </w:rPr>
        <w:br/>
        <w:t xml:space="preserve">According to the Report on US Practice, the </w:t>
      </w:r>
      <w:proofErr w:type="spellStart"/>
      <w:r w:rsidRPr="00E0226B">
        <w:rPr>
          <w:rFonts w:ascii="Arial" w:eastAsia="Times New Roman" w:hAnsi="Arial" w:cs="Arial"/>
          <w:i/>
          <w:iCs/>
          <w:color w:val="484848"/>
          <w:spacing w:val="3"/>
          <w:sz w:val="19"/>
          <w:szCs w:val="19"/>
        </w:rPr>
        <w:t>opinio</w:t>
      </w:r>
      <w:proofErr w:type="spellEnd"/>
      <w:r w:rsidRPr="00E0226B">
        <w:rPr>
          <w:rFonts w:ascii="Arial" w:eastAsia="Times New Roman" w:hAnsi="Arial" w:cs="Arial"/>
          <w:i/>
          <w:iCs/>
          <w:color w:val="484848"/>
          <w:spacing w:val="3"/>
          <w:sz w:val="19"/>
          <w:szCs w:val="19"/>
        </w:rPr>
        <w:t xml:space="preserve"> juris</w:t>
      </w:r>
      <w:r w:rsidRPr="00E0226B">
        <w:rPr>
          <w:rFonts w:ascii="Arial" w:eastAsia="Times New Roman" w:hAnsi="Arial" w:cs="Arial"/>
          <w:color w:val="484848"/>
          <w:spacing w:val="3"/>
          <w:sz w:val="19"/>
          <w:szCs w:val="19"/>
        </w:rPr>
        <w:t xml:space="preserve"> of the United States recognizes the legality of attacks against objects indispensable to the survival of the civilian population when required by military necessity.</w:t>
      </w:r>
      <w:r w:rsidRPr="00E0226B">
        <w:rPr>
          <w:rFonts w:ascii="Arial" w:eastAsia="Times New Roman" w:hAnsi="Arial" w:cs="Arial"/>
          <w:noProof/>
          <w:color w:val="484848"/>
          <w:spacing w:val="3"/>
          <w:sz w:val="19"/>
          <w:szCs w:val="19"/>
        </w:rPr>
        <w:drawing>
          <wp:inline distT="0" distB="0" distL="0" distR="0" wp14:anchorId="342A4696" wp14:editId="54E2BBF6">
            <wp:extent cx="152400" cy="142875"/>
            <wp:effectExtent l="0" t="0" r="0" b="9525"/>
            <wp:docPr id="33" name="Picture 3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z w:val="15"/>
          <w:szCs w:val="15"/>
        </w:rPr>
      </w:pPr>
      <w:r w:rsidRPr="00E0226B">
        <w:rPr>
          <w:rFonts w:ascii="Arial" w:eastAsia="Times New Roman" w:hAnsi="Arial" w:cs="Arial"/>
          <w:i/>
          <w:iCs/>
          <w:vanish/>
          <w:color w:val="484848"/>
          <w:spacing w:val="3"/>
          <w:sz w:val="15"/>
          <w:szCs w:val="15"/>
        </w:rPr>
        <w:t>Report on US Practice, 1997, Chapter 4.1.</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pacing w:after="0" w:line="240" w:lineRule="atLeast"/>
        <w:jc w:val="left"/>
        <w:rPr>
          <w:rFonts w:ascii="Arial" w:eastAsia="Times New Roman" w:hAnsi="Arial" w:cs="Arial"/>
          <w:vanish/>
          <w:color w:val="EE2D24"/>
          <w:spacing w:val="3"/>
          <w:sz w:val="19"/>
          <w:szCs w:val="19"/>
        </w:rPr>
      </w:pPr>
      <w:r w:rsidRPr="00E0226B">
        <w:rPr>
          <w:rFonts w:ascii="Arial" w:eastAsia="Times New Roman" w:hAnsi="Arial" w:cs="Arial"/>
          <w:vanish/>
          <w:color w:val="EE2D24"/>
          <w:spacing w:val="3"/>
          <w:sz w:val="19"/>
          <w:szCs w:val="19"/>
        </w:rPr>
        <w:t>Back to top</w:t>
      </w:r>
    </w:p>
    <w:bookmarkStart w:id="7" w:name="SectionC_VIUnNa"/>
    <w:p w:rsidR="00E0226B" w:rsidRPr="00E0226B" w:rsidRDefault="00E0226B" w:rsidP="00E0226B">
      <w:pPr>
        <w:shd w:val="clear" w:color="auto" w:fill="FFFFFF"/>
        <w:spacing w:after="0" w:line="264" w:lineRule="atLeast"/>
        <w:jc w:val="left"/>
        <w:rPr>
          <w:rFonts w:ascii="Arial" w:eastAsia="Times New Roman" w:hAnsi="Arial" w:cs="Arial"/>
          <w:b/>
          <w:bCs/>
          <w:color w:val="484848"/>
          <w:spacing w:val="3"/>
          <w:sz w:val="26"/>
          <w:szCs w:val="26"/>
        </w:rPr>
      </w:pPr>
      <w:r w:rsidRPr="00E0226B">
        <w:rPr>
          <w:rFonts w:ascii="Arial" w:eastAsia="Times New Roman" w:hAnsi="Arial" w:cs="Arial"/>
          <w:b/>
          <w:bCs/>
          <w:color w:val="484848"/>
          <w:spacing w:val="3"/>
          <w:sz w:val="26"/>
          <w:szCs w:val="26"/>
        </w:rPr>
        <w:fldChar w:fldCharType="begin"/>
      </w:r>
      <w:r w:rsidRPr="00E0226B">
        <w:rPr>
          <w:rFonts w:ascii="Arial" w:eastAsia="Times New Roman" w:hAnsi="Arial" w:cs="Arial"/>
          <w:b/>
          <w:bCs/>
          <w:color w:val="484848"/>
          <w:spacing w:val="3"/>
          <w:sz w:val="26"/>
          <w:szCs w:val="26"/>
        </w:rPr>
        <w:instrText xml:space="preserve"> HYPERLINK "javascript:openUrlLight('src_VIUnNa')" </w:instrText>
      </w:r>
      <w:r w:rsidRPr="00E0226B">
        <w:rPr>
          <w:rFonts w:ascii="Arial" w:eastAsia="Times New Roman" w:hAnsi="Arial" w:cs="Arial"/>
          <w:b/>
          <w:bCs/>
          <w:color w:val="484848"/>
          <w:spacing w:val="3"/>
          <w:sz w:val="26"/>
          <w:szCs w:val="26"/>
        </w:rPr>
        <w:fldChar w:fldCharType="separate"/>
      </w:r>
      <w:r w:rsidRPr="00E0226B">
        <w:rPr>
          <w:rFonts w:ascii="Arial" w:eastAsia="Times New Roman" w:hAnsi="Arial" w:cs="Arial"/>
          <w:b/>
          <w:bCs/>
          <w:color w:val="0000FF"/>
          <w:spacing w:val="3"/>
          <w:sz w:val="29"/>
          <w:szCs w:val="29"/>
        </w:rPr>
        <w:t>VII. United Nations</w:t>
      </w:r>
      <w:r w:rsidRPr="00E0226B">
        <w:rPr>
          <w:rFonts w:ascii="Arial" w:eastAsia="Times New Roman" w:hAnsi="Arial" w:cs="Arial"/>
          <w:b/>
          <w:bCs/>
          <w:color w:val="484848"/>
          <w:spacing w:val="3"/>
          <w:sz w:val="26"/>
          <w:szCs w:val="26"/>
        </w:rPr>
        <w:fldChar w:fldCharType="end"/>
      </w:r>
      <w:bookmarkEnd w:id="7"/>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UN Commission on Human Rights (Independent Expert)</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E0226B">
        <w:rPr>
          <w:rFonts w:ascii="Arial" w:eastAsia="Times New Roman" w:hAnsi="Arial" w:cs="Arial"/>
          <w:color w:val="484848"/>
          <w:spacing w:val="3"/>
          <w:sz w:val="19"/>
          <w:szCs w:val="19"/>
        </w:rPr>
        <w:t>In 1996, the Independent Expert of the UN Commission on Human Rights for Somalia described the practices of the different factions, such as the practice of a faction on the verge of losing control of a territory of operating a “scorched earth” policy.</w:t>
      </w:r>
      <w:r w:rsidRPr="00E0226B">
        <w:rPr>
          <w:rFonts w:ascii="Arial" w:eastAsia="Times New Roman" w:hAnsi="Arial" w:cs="Arial"/>
          <w:noProof/>
          <w:color w:val="484848"/>
          <w:spacing w:val="3"/>
          <w:sz w:val="19"/>
          <w:szCs w:val="19"/>
        </w:rPr>
        <w:drawing>
          <wp:inline distT="0" distB="0" distL="0" distR="0" wp14:anchorId="1951B38C" wp14:editId="6E61B9E7">
            <wp:extent cx="152400" cy="142875"/>
            <wp:effectExtent l="0" t="0" r="0" b="9525"/>
            <wp:docPr id="34" name="Picture 3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z w:val="15"/>
          <w:szCs w:val="15"/>
        </w:rPr>
      </w:pPr>
      <w:r w:rsidRPr="00E0226B">
        <w:rPr>
          <w:rFonts w:ascii="Arial" w:eastAsia="Times New Roman" w:hAnsi="Arial" w:cs="Arial"/>
          <w:i/>
          <w:iCs/>
          <w:vanish/>
          <w:color w:val="484848"/>
          <w:spacing w:val="3"/>
          <w:sz w:val="15"/>
          <w:szCs w:val="15"/>
        </w:rPr>
        <w:lastRenderedPageBreak/>
        <w:t>UN Commission on Human Rights, Independent Expert on Assistance to Somalia in the Field of Human Rights, Report, UN Doc. E/CN.4/1996/14/Add.1, 10 April 1996, § 10.</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pacing w:after="0" w:line="240" w:lineRule="atLeast"/>
        <w:jc w:val="left"/>
        <w:rPr>
          <w:rFonts w:ascii="Arial" w:eastAsia="Times New Roman" w:hAnsi="Arial" w:cs="Arial"/>
          <w:vanish/>
          <w:color w:val="EE2D24"/>
          <w:spacing w:val="3"/>
          <w:sz w:val="19"/>
          <w:szCs w:val="19"/>
        </w:rPr>
      </w:pPr>
      <w:r w:rsidRPr="00E0226B">
        <w:rPr>
          <w:rFonts w:ascii="Arial" w:eastAsia="Times New Roman" w:hAnsi="Arial" w:cs="Arial"/>
          <w:vanish/>
          <w:color w:val="EE2D24"/>
          <w:spacing w:val="3"/>
          <w:sz w:val="19"/>
          <w:szCs w:val="19"/>
        </w:rPr>
        <w:t>Back to top</w:t>
      </w:r>
    </w:p>
    <w:bookmarkStart w:id="8" w:name="SectionC_VIOtInOr"/>
    <w:p w:rsidR="00E0226B" w:rsidRPr="00E0226B" w:rsidRDefault="00E0226B" w:rsidP="00E0226B">
      <w:pPr>
        <w:shd w:val="clear" w:color="auto" w:fill="FFFFFF"/>
        <w:spacing w:after="0" w:line="264" w:lineRule="atLeast"/>
        <w:jc w:val="left"/>
        <w:rPr>
          <w:rFonts w:ascii="Arial" w:eastAsia="Times New Roman" w:hAnsi="Arial" w:cs="Arial"/>
          <w:b/>
          <w:bCs/>
          <w:color w:val="484848"/>
          <w:spacing w:val="3"/>
          <w:sz w:val="26"/>
          <w:szCs w:val="26"/>
        </w:rPr>
      </w:pPr>
      <w:r w:rsidRPr="00E0226B">
        <w:rPr>
          <w:rFonts w:ascii="Arial" w:eastAsia="Times New Roman" w:hAnsi="Arial" w:cs="Arial"/>
          <w:b/>
          <w:bCs/>
          <w:color w:val="484848"/>
          <w:spacing w:val="3"/>
          <w:sz w:val="26"/>
          <w:szCs w:val="26"/>
        </w:rPr>
        <w:fldChar w:fldCharType="begin"/>
      </w:r>
      <w:r w:rsidRPr="00E0226B">
        <w:rPr>
          <w:rFonts w:ascii="Arial" w:eastAsia="Times New Roman" w:hAnsi="Arial" w:cs="Arial"/>
          <w:b/>
          <w:bCs/>
          <w:color w:val="484848"/>
          <w:spacing w:val="3"/>
          <w:sz w:val="26"/>
          <w:szCs w:val="26"/>
        </w:rPr>
        <w:instrText xml:space="preserve"> HYPERLINK "javascript:openUrlLight('src_VIOtInOr')" </w:instrText>
      </w:r>
      <w:r w:rsidRPr="00E0226B">
        <w:rPr>
          <w:rFonts w:ascii="Arial" w:eastAsia="Times New Roman" w:hAnsi="Arial" w:cs="Arial"/>
          <w:b/>
          <w:bCs/>
          <w:color w:val="484848"/>
          <w:spacing w:val="3"/>
          <w:sz w:val="26"/>
          <w:szCs w:val="26"/>
        </w:rPr>
        <w:fldChar w:fldCharType="separate"/>
      </w:r>
      <w:r w:rsidRPr="00E0226B">
        <w:rPr>
          <w:rFonts w:ascii="Arial" w:eastAsia="Times New Roman" w:hAnsi="Arial" w:cs="Arial"/>
          <w:b/>
          <w:bCs/>
          <w:color w:val="0000FF"/>
          <w:spacing w:val="3"/>
          <w:sz w:val="29"/>
          <w:szCs w:val="29"/>
        </w:rPr>
        <w:t>VIII. Other International Organizations</w:t>
      </w:r>
      <w:r w:rsidRPr="00E0226B">
        <w:rPr>
          <w:rFonts w:ascii="Arial" w:eastAsia="Times New Roman" w:hAnsi="Arial" w:cs="Arial"/>
          <w:b/>
          <w:bCs/>
          <w:color w:val="484848"/>
          <w:spacing w:val="3"/>
          <w:sz w:val="26"/>
          <w:szCs w:val="26"/>
        </w:rPr>
        <w:fldChar w:fldCharType="end"/>
      </w:r>
      <w:bookmarkEnd w:id="8"/>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r w:rsidRPr="00E0226B">
        <w:rPr>
          <w:rFonts w:ascii="Arial" w:eastAsia="Times New Roman" w:hAnsi="Arial" w:cs="Arial"/>
          <w:color w:val="484848"/>
          <w:spacing w:val="3"/>
          <w:sz w:val="19"/>
          <w:szCs w:val="19"/>
        </w:rPr>
        <w:t>No data.</w:t>
      </w:r>
    </w:p>
    <w:p w:rsidR="00E0226B" w:rsidRPr="00E0226B" w:rsidRDefault="00E0226B" w:rsidP="00E0226B">
      <w:pPr>
        <w:spacing w:after="0" w:line="240" w:lineRule="atLeast"/>
        <w:jc w:val="left"/>
        <w:rPr>
          <w:rFonts w:ascii="Arial" w:eastAsia="Times New Roman" w:hAnsi="Arial" w:cs="Arial"/>
          <w:vanish/>
          <w:color w:val="EE2D24"/>
          <w:spacing w:val="3"/>
          <w:sz w:val="19"/>
          <w:szCs w:val="19"/>
        </w:rPr>
      </w:pPr>
      <w:r w:rsidRPr="00E0226B">
        <w:rPr>
          <w:rFonts w:ascii="Arial" w:eastAsia="Times New Roman" w:hAnsi="Arial" w:cs="Arial"/>
          <w:vanish/>
          <w:color w:val="EE2D24"/>
          <w:spacing w:val="3"/>
          <w:sz w:val="19"/>
          <w:szCs w:val="19"/>
        </w:rPr>
        <w:t>Back to top</w:t>
      </w:r>
    </w:p>
    <w:bookmarkStart w:id="9" w:name="SectionC_IXInCo"/>
    <w:p w:rsidR="00E0226B" w:rsidRPr="00E0226B" w:rsidRDefault="00E0226B" w:rsidP="00E0226B">
      <w:pPr>
        <w:shd w:val="clear" w:color="auto" w:fill="FFFFFF"/>
        <w:spacing w:after="0" w:line="264" w:lineRule="atLeast"/>
        <w:jc w:val="left"/>
        <w:rPr>
          <w:rFonts w:ascii="Arial" w:eastAsia="Times New Roman" w:hAnsi="Arial" w:cs="Arial"/>
          <w:b/>
          <w:bCs/>
          <w:color w:val="484848"/>
          <w:spacing w:val="3"/>
          <w:sz w:val="26"/>
          <w:szCs w:val="26"/>
        </w:rPr>
      </w:pPr>
      <w:r w:rsidRPr="00E0226B">
        <w:rPr>
          <w:rFonts w:ascii="Arial" w:eastAsia="Times New Roman" w:hAnsi="Arial" w:cs="Arial"/>
          <w:b/>
          <w:bCs/>
          <w:color w:val="484848"/>
          <w:spacing w:val="3"/>
          <w:sz w:val="26"/>
          <w:szCs w:val="26"/>
        </w:rPr>
        <w:fldChar w:fldCharType="begin"/>
      </w:r>
      <w:r w:rsidRPr="00E0226B">
        <w:rPr>
          <w:rFonts w:ascii="Arial" w:eastAsia="Times New Roman" w:hAnsi="Arial" w:cs="Arial"/>
          <w:b/>
          <w:bCs/>
          <w:color w:val="484848"/>
          <w:spacing w:val="3"/>
          <w:sz w:val="26"/>
          <w:szCs w:val="26"/>
        </w:rPr>
        <w:instrText xml:space="preserve"> HYPERLINK "javascript:openUrlLight('src_IXInCo')" </w:instrText>
      </w:r>
      <w:r w:rsidRPr="00E0226B">
        <w:rPr>
          <w:rFonts w:ascii="Arial" w:eastAsia="Times New Roman" w:hAnsi="Arial" w:cs="Arial"/>
          <w:b/>
          <w:bCs/>
          <w:color w:val="484848"/>
          <w:spacing w:val="3"/>
          <w:sz w:val="26"/>
          <w:szCs w:val="26"/>
        </w:rPr>
        <w:fldChar w:fldCharType="separate"/>
      </w:r>
      <w:r w:rsidRPr="00E0226B">
        <w:rPr>
          <w:rFonts w:ascii="Arial" w:eastAsia="Times New Roman" w:hAnsi="Arial" w:cs="Arial"/>
          <w:b/>
          <w:bCs/>
          <w:color w:val="0000FF"/>
          <w:spacing w:val="3"/>
          <w:sz w:val="29"/>
          <w:szCs w:val="29"/>
        </w:rPr>
        <w:t>IX. International Conferences</w:t>
      </w:r>
      <w:r w:rsidRPr="00E0226B">
        <w:rPr>
          <w:rFonts w:ascii="Arial" w:eastAsia="Times New Roman" w:hAnsi="Arial" w:cs="Arial"/>
          <w:b/>
          <w:bCs/>
          <w:color w:val="484848"/>
          <w:spacing w:val="3"/>
          <w:sz w:val="26"/>
          <w:szCs w:val="26"/>
        </w:rPr>
        <w:fldChar w:fldCharType="end"/>
      </w:r>
      <w:bookmarkEnd w:id="9"/>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r w:rsidRPr="00E0226B">
        <w:rPr>
          <w:rFonts w:ascii="Arial" w:eastAsia="Times New Roman" w:hAnsi="Arial" w:cs="Arial"/>
          <w:color w:val="484848"/>
          <w:spacing w:val="3"/>
          <w:sz w:val="19"/>
          <w:szCs w:val="19"/>
        </w:rPr>
        <w:t>No data.</w:t>
      </w:r>
    </w:p>
    <w:p w:rsidR="00E0226B" w:rsidRPr="00E0226B" w:rsidRDefault="00E0226B" w:rsidP="00E0226B">
      <w:pPr>
        <w:spacing w:after="0" w:line="240" w:lineRule="atLeast"/>
        <w:jc w:val="left"/>
        <w:rPr>
          <w:rFonts w:ascii="Arial" w:eastAsia="Times New Roman" w:hAnsi="Arial" w:cs="Arial"/>
          <w:vanish/>
          <w:color w:val="EE2D24"/>
          <w:spacing w:val="3"/>
          <w:sz w:val="19"/>
          <w:szCs w:val="19"/>
        </w:rPr>
      </w:pPr>
      <w:r w:rsidRPr="00E0226B">
        <w:rPr>
          <w:rFonts w:ascii="Arial" w:eastAsia="Times New Roman" w:hAnsi="Arial" w:cs="Arial"/>
          <w:vanish/>
          <w:color w:val="EE2D24"/>
          <w:spacing w:val="3"/>
          <w:sz w:val="19"/>
          <w:szCs w:val="19"/>
        </w:rPr>
        <w:t>Back to top</w:t>
      </w:r>
    </w:p>
    <w:bookmarkStart w:id="10" w:name="SectionC_XInanMi"/>
    <w:p w:rsidR="00E0226B" w:rsidRPr="00E0226B" w:rsidRDefault="00E0226B" w:rsidP="00E0226B">
      <w:pPr>
        <w:shd w:val="clear" w:color="auto" w:fill="FFFFFF"/>
        <w:spacing w:after="0" w:line="264" w:lineRule="atLeast"/>
        <w:jc w:val="left"/>
        <w:rPr>
          <w:rFonts w:ascii="Arial" w:eastAsia="Times New Roman" w:hAnsi="Arial" w:cs="Arial"/>
          <w:b/>
          <w:bCs/>
          <w:color w:val="484848"/>
          <w:spacing w:val="3"/>
          <w:sz w:val="26"/>
          <w:szCs w:val="26"/>
        </w:rPr>
      </w:pPr>
      <w:r w:rsidRPr="00E0226B">
        <w:rPr>
          <w:rFonts w:ascii="Arial" w:eastAsia="Times New Roman" w:hAnsi="Arial" w:cs="Arial"/>
          <w:b/>
          <w:bCs/>
          <w:color w:val="484848"/>
          <w:spacing w:val="3"/>
          <w:sz w:val="26"/>
          <w:szCs w:val="26"/>
        </w:rPr>
        <w:fldChar w:fldCharType="begin"/>
      </w:r>
      <w:r w:rsidRPr="00E0226B">
        <w:rPr>
          <w:rFonts w:ascii="Arial" w:eastAsia="Times New Roman" w:hAnsi="Arial" w:cs="Arial"/>
          <w:b/>
          <w:bCs/>
          <w:color w:val="484848"/>
          <w:spacing w:val="3"/>
          <w:sz w:val="26"/>
          <w:szCs w:val="26"/>
        </w:rPr>
        <w:instrText xml:space="preserve"> HYPERLINK "javascript:openUrlLight('src_XInanMi')" </w:instrText>
      </w:r>
      <w:r w:rsidRPr="00E0226B">
        <w:rPr>
          <w:rFonts w:ascii="Arial" w:eastAsia="Times New Roman" w:hAnsi="Arial" w:cs="Arial"/>
          <w:b/>
          <w:bCs/>
          <w:color w:val="484848"/>
          <w:spacing w:val="3"/>
          <w:sz w:val="26"/>
          <w:szCs w:val="26"/>
        </w:rPr>
        <w:fldChar w:fldCharType="separate"/>
      </w:r>
      <w:r w:rsidRPr="00E0226B">
        <w:rPr>
          <w:rFonts w:ascii="Arial" w:eastAsia="Times New Roman" w:hAnsi="Arial" w:cs="Arial"/>
          <w:b/>
          <w:bCs/>
          <w:color w:val="0000FF"/>
          <w:spacing w:val="3"/>
          <w:sz w:val="29"/>
          <w:szCs w:val="29"/>
        </w:rPr>
        <w:t>X. International and Mixed Judicial and Quasi-judicial Bodies</w:t>
      </w:r>
      <w:r w:rsidRPr="00E0226B">
        <w:rPr>
          <w:rFonts w:ascii="Arial" w:eastAsia="Times New Roman" w:hAnsi="Arial" w:cs="Arial"/>
          <w:b/>
          <w:bCs/>
          <w:color w:val="484848"/>
          <w:spacing w:val="3"/>
          <w:sz w:val="26"/>
          <w:szCs w:val="26"/>
        </w:rPr>
        <w:fldChar w:fldCharType="end"/>
      </w:r>
      <w:bookmarkEnd w:id="10"/>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r w:rsidRPr="00E0226B">
        <w:rPr>
          <w:rFonts w:ascii="Arial" w:eastAsia="Times New Roman" w:hAnsi="Arial" w:cs="Arial"/>
          <w:color w:val="484848"/>
          <w:spacing w:val="3"/>
          <w:sz w:val="19"/>
          <w:szCs w:val="19"/>
        </w:rPr>
        <w:t>No data.</w:t>
      </w:r>
    </w:p>
    <w:p w:rsidR="00E0226B" w:rsidRPr="00E0226B" w:rsidRDefault="00E0226B" w:rsidP="00E0226B">
      <w:pPr>
        <w:spacing w:after="0" w:line="240" w:lineRule="atLeast"/>
        <w:jc w:val="left"/>
        <w:rPr>
          <w:rFonts w:ascii="Arial" w:eastAsia="Times New Roman" w:hAnsi="Arial" w:cs="Arial"/>
          <w:vanish/>
          <w:color w:val="EE2D24"/>
          <w:spacing w:val="3"/>
          <w:sz w:val="19"/>
          <w:szCs w:val="19"/>
        </w:rPr>
      </w:pPr>
      <w:r w:rsidRPr="00E0226B">
        <w:rPr>
          <w:rFonts w:ascii="Arial" w:eastAsia="Times New Roman" w:hAnsi="Arial" w:cs="Arial"/>
          <w:vanish/>
          <w:color w:val="EE2D24"/>
          <w:spacing w:val="3"/>
          <w:sz w:val="19"/>
          <w:szCs w:val="19"/>
        </w:rPr>
        <w:t>Back to top</w:t>
      </w:r>
    </w:p>
    <w:bookmarkStart w:id="11" w:name="SectionC_XIInReCr"/>
    <w:p w:rsidR="00E0226B" w:rsidRPr="00E0226B" w:rsidRDefault="00E0226B" w:rsidP="00E0226B">
      <w:pPr>
        <w:shd w:val="clear" w:color="auto" w:fill="FFFFFF"/>
        <w:spacing w:after="0" w:line="264" w:lineRule="atLeast"/>
        <w:jc w:val="left"/>
        <w:rPr>
          <w:rFonts w:ascii="Arial" w:eastAsia="Times New Roman" w:hAnsi="Arial" w:cs="Arial"/>
          <w:b/>
          <w:bCs/>
          <w:color w:val="484848"/>
          <w:spacing w:val="3"/>
          <w:sz w:val="26"/>
          <w:szCs w:val="26"/>
        </w:rPr>
      </w:pPr>
      <w:r w:rsidRPr="00E0226B">
        <w:rPr>
          <w:rFonts w:ascii="Arial" w:eastAsia="Times New Roman" w:hAnsi="Arial" w:cs="Arial"/>
          <w:b/>
          <w:bCs/>
          <w:color w:val="484848"/>
          <w:spacing w:val="3"/>
          <w:sz w:val="26"/>
          <w:szCs w:val="26"/>
        </w:rPr>
        <w:fldChar w:fldCharType="begin"/>
      </w:r>
      <w:r w:rsidRPr="00E0226B">
        <w:rPr>
          <w:rFonts w:ascii="Arial" w:eastAsia="Times New Roman" w:hAnsi="Arial" w:cs="Arial"/>
          <w:b/>
          <w:bCs/>
          <w:color w:val="484848"/>
          <w:spacing w:val="3"/>
          <w:sz w:val="26"/>
          <w:szCs w:val="26"/>
        </w:rPr>
        <w:instrText xml:space="preserve"> HYPERLINK "javascript:openUrlLight('src_XIInReCr')" </w:instrText>
      </w:r>
      <w:r w:rsidRPr="00E0226B">
        <w:rPr>
          <w:rFonts w:ascii="Arial" w:eastAsia="Times New Roman" w:hAnsi="Arial" w:cs="Arial"/>
          <w:b/>
          <w:bCs/>
          <w:color w:val="484848"/>
          <w:spacing w:val="3"/>
          <w:sz w:val="26"/>
          <w:szCs w:val="26"/>
        </w:rPr>
        <w:fldChar w:fldCharType="separate"/>
      </w:r>
      <w:r w:rsidRPr="00E0226B">
        <w:rPr>
          <w:rFonts w:ascii="Arial" w:eastAsia="Times New Roman" w:hAnsi="Arial" w:cs="Arial"/>
          <w:b/>
          <w:bCs/>
          <w:color w:val="0000FF"/>
          <w:spacing w:val="3"/>
          <w:sz w:val="29"/>
          <w:szCs w:val="29"/>
        </w:rPr>
        <w:t>XI. International Red Cross and Red Crescent Movement</w:t>
      </w:r>
      <w:r w:rsidRPr="00E0226B">
        <w:rPr>
          <w:rFonts w:ascii="Arial" w:eastAsia="Times New Roman" w:hAnsi="Arial" w:cs="Arial"/>
          <w:b/>
          <w:bCs/>
          <w:color w:val="484848"/>
          <w:spacing w:val="3"/>
          <w:sz w:val="26"/>
          <w:szCs w:val="26"/>
        </w:rPr>
        <w:fldChar w:fldCharType="end"/>
      </w:r>
      <w:bookmarkEnd w:id="11"/>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ICRC</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E0226B">
        <w:rPr>
          <w:rFonts w:ascii="Arial" w:eastAsia="Times New Roman" w:hAnsi="Arial" w:cs="Arial"/>
          <w:color w:val="484848"/>
          <w:spacing w:val="3"/>
          <w:sz w:val="19"/>
          <w:szCs w:val="19"/>
        </w:rPr>
        <w:t xml:space="preserve">To fulfil its task of disseminating IHL, the ICRC has delegates around the world teaching armed and security forces that: “Objects indispensable to the survival of the civilian population are excluded from protection, if: … c) the military </w:t>
      </w:r>
      <w:proofErr w:type="spellStart"/>
      <w:r w:rsidRPr="00E0226B">
        <w:rPr>
          <w:rFonts w:ascii="Arial" w:eastAsia="Times New Roman" w:hAnsi="Arial" w:cs="Arial"/>
          <w:color w:val="484848"/>
          <w:spacing w:val="3"/>
          <w:sz w:val="19"/>
          <w:szCs w:val="19"/>
        </w:rPr>
        <w:t>defence</w:t>
      </w:r>
      <w:proofErr w:type="spellEnd"/>
      <w:r w:rsidRPr="00E0226B">
        <w:rPr>
          <w:rFonts w:ascii="Arial" w:eastAsia="Times New Roman" w:hAnsi="Arial" w:cs="Arial"/>
          <w:color w:val="484848"/>
          <w:spacing w:val="3"/>
          <w:sz w:val="19"/>
          <w:szCs w:val="19"/>
        </w:rPr>
        <w:t xml:space="preserve"> of the national territory against invasion imperatively so requires”.</w:t>
      </w:r>
      <w:r w:rsidRPr="00E0226B">
        <w:rPr>
          <w:rFonts w:ascii="Arial" w:eastAsia="Times New Roman" w:hAnsi="Arial" w:cs="Arial"/>
          <w:noProof/>
          <w:color w:val="484848"/>
          <w:spacing w:val="3"/>
          <w:sz w:val="19"/>
          <w:szCs w:val="19"/>
        </w:rPr>
        <w:drawing>
          <wp:inline distT="0" distB="0" distL="0" distR="0" wp14:anchorId="3625CE07" wp14:editId="635DA6CD">
            <wp:extent cx="152400" cy="142875"/>
            <wp:effectExtent l="0" t="0" r="0" b="9525"/>
            <wp:docPr id="35" name="Picture 3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z w:val="15"/>
          <w:szCs w:val="15"/>
        </w:rPr>
      </w:pPr>
      <w:r w:rsidRPr="00E0226B">
        <w:rPr>
          <w:rFonts w:ascii="Arial" w:eastAsia="Times New Roman" w:hAnsi="Arial" w:cs="Arial"/>
          <w:i/>
          <w:iCs/>
          <w:vanish/>
          <w:color w:val="484848"/>
          <w:spacing w:val="3"/>
          <w:sz w:val="15"/>
          <w:szCs w:val="15"/>
        </w:rPr>
        <w:t>Frédéric de Mulinen, Handbook on the Law of War for Armed Forces, ICRC, Geneva, 1987, § 397.</w:t>
      </w:r>
    </w:p>
    <w:p w:rsidR="00E0226B" w:rsidRPr="00E0226B" w:rsidRDefault="00E0226B" w:rsidP="00E0226B">
      <w:pPr>
        <w:shd w:val="clear" w:color="auto" w:fill="FFFFFF"/>
        <w:spacing w:after="0" w:line="264" w:lineRule="atLeast"/>
        <w:jc w:val="left"/>
        <w:rPr>
          <w:rFonts w:ascii="Arial" w:eastAsia="Times New Roman" w:hAnsi="Arial" w:cs="Arial"/>
          <w:color w:val="484848"/>
          <w:spacing w:val="3"/>
          <w:sz w:val="24"/>
          <w:szCs w:val="24"/>
        </w:rPr>
      </w:pPr>
    </w:p>
    <w:p w:rsidR="00E0226B" w:rsidRPr="00E0226B" w:rsidRDefault="00E0226B" w:rsidP="00E0226B">
      <w:pPr>
        <w:spacing w:after="0" w:line="240" w:lineRule="atLeast"/>
        <w:jc w:val="left"/>
        <w:rPr>
          <w:rFonts w:ascii="Arial" w:eastAsia="Times New Roman" w:hAnsi="Arial" w:cs="Arial"/>
          <w:vanish/>
          <w:color w:val="EE2D24"/>
          <w:spacing w:val="3"/>
          <w:sz w:val="19"/>
          <w:szCs w:val="19"/>
        </w:rPr>
      </w:pPr>
      <w:r w:rsidRPr="00E0226B">
        <w:rPr>
          <w:rFonts w:ascii="Arial" w:eastAsia="Times New Roman" w:hAnsi="Arial" w:cs="Arial"/>
          <w:vanish/>
          <w:color w:val="EE2D24"/>
          <w:spacing w:val="3"/>
          <w:sz w:val="19"/>
          <w:szCs w:val="19"/>
        </w:rPr>
        <w:t>Back to top</w:t>
      </w:r>
    </w:p>
    <w:bookmarkStart w:id="12" w:name="SectionC_XIOt"/>
    <w:p w:rsidR="00E0226B" w:rsidRPr="00E0226B" w:rsidRDefault="00E0226B" w:rsidP="00E0226B">
      <w:pPr>
        <w:shd w:val="clear" w:color="auto" w:fill="FFFFFF"/>
        <w:spacing w:after="0" w:line="264" w:lineRule="atLeast"/>
        <w:jc w:val="left"/>
        <w:rPr>
          <w:rFonts w:ascii="Arial" w:eastAsia="Times New Roman" w:hAnsi="Arial" w:cs="Arial"/>
          <w:b/>
          <w:bCs/>
          <w:color w:val="484848"/>
          <w:spacing w:val="3"/>
          <w:sz w:val="26"/>
          <w:szCs w:val="26"/>
        </w:rPr>
      </w:pPr>
      <w:r w:rsidRPr="00E0226B">
        <w:rPr>
          <w:rFonts w:ascii="Arial" w:eastAsia="Times New Roman" w:hAnsi="Arial" w:cs="Arial"/>
          <w:b/>
          <w:bCs/>
          <w:color w:val="484848"/>
          <w:spacing w:val="3"/>
          <w:sz w:val="26"/>
          <w:szCs w:val="26"/>
        </w:rPr>
        <w:fldChar w:fldCharType="begin"/>
      </w:r>
      <w:r w:rsidRPr="00E0226B">
        <w:rPr>
          <w:rFonts w:ascii="Arial" w:eastAsia="Times New Roman" w:hAnsi="Arial" w:cs="Arial"/>
          <w:b/>
          <w:bCs/>
          <w:color w:val="484848"/>
          <w:spacing w:val="3"/>
          <w:sz w:val="26"/>
          <w:szCs w:val="26"/>
        </w:rPr>
        <w:instrText xml:space="preserve"> HYPERLINK "javascript:openUrlLight('src_XIOt')" </w:instrText>
      </w:r>
      <w:r w:rsidRPr="00E0226B">
        <w:rPr>
          <w:rFonts w:ascii="Arial" w:eastAsia="Times New Roman" w:hAnsi="Arial" w:cs="Arial"/>
          <w:b/>
          <w:bCs/>
          <w:color w:val="484848"/>
          <w:spacing w:val="3"/>
          <w:sz w:val="26"/>
          <w:szCs w:val="26"/>
        </w:rPr>
        <w:fldChar w:fldCharType="separate"/>
      </w:r>
      <w:r w:rsidRPr="00E0226B">
        <w:rPr>
          <w:rFonts w:ascii="Arial" w:eastAsia="Times New Roman" w:hAnsi="Arial" w:cs="Arial"/>
          <w:b/>
          <w:bCs/>
          <w:color w:val="0000FF"/>
          <w:spacing w:val="3"/>
          <w:sz w:val="29"/>
          <w:szCs w:val="29"/>
        </w:rPr>
        <w:t>XII. Other</w:t>
      </w:r>
      <w:r w:rsidRPr="00E0226B">
        <w:rPr>
          <w:rFonts w:ascii="Arial" w:eastAsia="Times New Roman" w:hAnsi="Arial" w:cs="Arial"/>
          <w:b/>
          <w:bCs/>
          <w:color w:val="484848"/>
          <w:spacing w:val="3"/>
          <w:sz w:val="26"/>
          <w:szCs w:val="26"/>
        </w:rPr>
        <w:fldChar w:fldCharType="end"/>
      </w:r>
      <w:bookmarkEnd w:id="12"/>
    </w:p>
    <w:p w:rsidR="00E0226B" w:rsidRPr="00E0226B" w:rsidRDefault="00E0226B" w:rsidP="00E0226B">
      <w:pPr>
        <w:shd w:val="clear" w:color="auto" w:fill="FFFFFF"/>
        <w:spacing w:after="0" w:line="336" w:lineRule="atLeast"/>
        <w:jc w:val="left"/>
        <w:rPr>
          <w:rFonts w:ascii="Arial" w:eastAsia="Times New Roman" w:hAnsi="Arial" w:cs="Arial"/>
          <w:b/>
          <w:bCs/>
          <w:color w:val="484848"/>
          <w:spacing w:val="3"/>
          <w:sz w:val="24"/>
          <w:szCs w:val="24"/>
        </w:rPr>
      </w:pPr>
      <w:r w:rsidRPr="00E0226B">
        <w:rPr>
          <w:rFonts w:ascii="Arial" w:eastAsia="Times New Roman" w:hAnsi="Arial" w:cs="Arial"/>
          <w:b/>
          <w:bCs/>
          <w:color w:val="484848"/>
          <w:spacing w:val="3"/>
          <w:sz w:val="24"/>
          <w:szCs w:val="24"/>
        </w:rPr>
        <w:t>International Institute of Humanitarian Law</w:t>
      </w:r>
    </w:p>
    <w:p w:rsidR="00E0226B" w:rsidRPr="00E0226B" w:rsidRDefault="00E0226B" w:rsidP="00E0226B">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E0226B">
        <w:rPr>
          <w:rFonts w:ascii="Arial" w:eastAsia="Times New Roman" w:hAnsi="Arial" w:cs="Arial"/>
          <w:color w:val="484848"/>
          <w:spacing w:val="3"/>
          <w:sz w:val="19"/>
          <w:szCs w:val="19"/>
        </w:rPr>
        <w:t>In 1995, in its comments on the Turku Declaration of Minimum Humanitarian Standards, the International Institute of Humanitarian Law stated that a scorched earth policy was a “practice which causes great suffering to the population … affecting both individuals and the basic rights of groups”.</w:t>
      </w:r>
      <w:r w:rsidRPr="00E0226B">
        <w:rPr>
          <w:rFonts w:ascii="Arial" w:eastAsia="Times New Roman" w:hAnsi="Arial" w:cs="Arial"/>
          <w:noProof/>
          <w:color w:val="484848"/>
          <w:spacing w:val="3"/>
          <w:sz w:val="19"/>
          <w:szCs w:val="19"/>
        </w:rPr>
        <w:drawing>
          <wp:inline distT="0" distB="0" distL="0" distR="0" wp14:anchorId="10DEBC1F" wp14:editId="33E7A9F8">
            <wp:extent cx="152400" cy="142875"/>
            <wp:effectExtent l="0" t="0" r="0" b="9525"/>
            <wp:docPr id="36" name="Picture 3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0226B">
        <w:rPr>
          <w:rFonts w:ascii="Arial" w:eastAsia="Times New Roman" w:hAnsi="Arial" w:cs="Arial"/>
          <w:color w:val="484848"/>
          <w:spacing w:val="3"/>
          <w:sz w:val="19"/>
          <w:szCs w:val="19"/>
        </w:rPr>
        <w:t> </w:t>
      </w:r>
    </w:p>
    <w:p w:rsidR="00E0226B" w:rsidRPr="00E0226B" w:rsidRDefault="00E0226B" w:rsidP="00E0226B">
      <w:pPr>
        <w:shd w:val="clear" w:color="auto" w:fill="FFFFFF"/>
        <w:spacing w:after="0" w:line="384" w:lineRule="atLeast"/>
        <w:rPr>
          <w:rFonts w:ascii="Times New Roman" w:eastAsia="Times New Roman" w:hAnsi="Times New Roman" w:cs="Times New Roman"/>
          <w:i/>
          <w:iCs/>
          <w:vanish/>
          <w:color w:val="000000"/>
          <w:sz w:val="15"/>
          <w:szCs w:val="15"/>
        </w:rPr>
      </w:pPr>
      <w:r w:rsidRPr="00E0226B">
        <w:rPr>
          <w:rFonts w:ascii="Arial" w:eastAsia="Times New Roman" w:hAnsi="Arial" w:cs="Arial"/>
          <w:i/>
          <w:iCs/>
          <w:vanish/>
          <w:color w:val="484848"/>
          <w:spacing w:val="3"/>
          <w:sz w:val="15"/>
          <w:szCs w:val="15"/>
        </w:rPr>
        <w:t>International Institute of Humanitarian Law, Comments on the Declaration of Minimum Humanitarian Standards submitted to the UN Secretary-General, §§ 1 and 15, reprinted in the Report of the Secretary-General prepared pursuant to UN Commission on Human Rights resolution 1995/29, UN Doc. E/CN.4/1996/80, 28 November 1995, p. 10.</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6B"/>
    <w:rsid w:val="00C8741F"/>
    <w:rsid w:val="00E0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F9A32-168D-493A-97EF-81EFEDAC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56429">
      <w:bodyDiv w:val="1"/>
      <w:marLeft w:val="0"/>
      <w:marRight w:val="0"/>
      <w:marTop w:val="0"/>
      <w:marBottom w:val="0"/>
      <w:divBdr>
        <w:top w:val="none" w:sz="0" w:space="0" w:color="auto"/>
        <w:left w:val="none" w:sz="0" w:space="0" w:color="auto"/>
        <w:bottom w:val="none" w:sz="0" w:space="0" w:color="auto"/>
        <w:right w:val="none" w:sz="0" w:space="0" w:color="auto"/>
      </w:divBdr>
      <w:divsChild>
        <w:div w:id="126634298">
          <w:marLeft w:val="0"/>
          <w:marRight w:val="0"/>
          <w:marTop w:val="0"/>
          <w:marBottom w:val="0"/>
          <w:divBdr>
            <w:top w:val="none" w:sz="0" w:space="0" w:color="auto"/>
            <w:left w:val="single" w:sz="6" w:space="11" w:color="D8D8D8"/>
            <w:bottom w:val="none" w:sz="0" w:space="0" w:color="auto"/>
            <w:right w:val="none" w:sz="0" w:space="0" w:color="auto"/>
          </w:divBdr>
          <w:divsChild>
            <w:div w:id="38557145">
              <w:marLeft w:val="0"/>
              <w:marRight w:val="0"/>
              <w:marTop w:val="0"/>
              <w:marBottom w:val="0"/>
              <w:divBdr>
                <w:top w:val="none" w:sz="0" w:space="0" w:color="auto"/>
                <w:left w:val="none" w:sz="0" w:space="0" w:color="auto"/>
                <w:bottom w:val="none" w:sz="0" w:space="0" w:color="auto"/>
                <w:right w:val="none" w:sz="0" w:space="0" w:color="auto"/>
              </w:divBdr>
              <w:divsChild>
                <w:div w:id="1045179642">
                  <w:marLeft w:val="0"/>
                  <w:marRight w:val="0"/>
                  <w:marTop w:val="0"/>
                  <w:marBottom w:val="0"/>
                  <w:divBdr>
                    <w:top w:val="none" w:sz="0" w:space="0" w:color="auto"/>
                    <w:left w:val="none" w:sz="0" w:space="0" w:color="auto"/>
                    <w:bottom w:val="none" w:sz="0" w:space="0" w:color="auto"/>
                    <w:right w:val="none" w:sz="0" w:space="0" w:color="auto"/>
                  </w:divBdr>
                  <w:divsChild>
                    <w:div w:id="755782332">
                      <w:marLeft w:val="0"/>
                      <w:marRight w:val="0"/>
                      <w:marTop w:val="0"/>
                      <w:marBottom w:val="0"/>
                      <w:divBdr>
                        <w:top w:val="none" w:sz="0" w:space="0" w:color="auto"/>
                        <w:left w:val="none" w:sz="0" w:space="0" w:color="auto"/>
                        <w:bottom w:val="none" w:sz="0" w:space="0" w:color="auto"/>
                        <w:right w:val="none" w:sz="0" w:space="0" w:color="auto"/>
                      </w:divBdr>
                      <w:divsChild>
                        <w:div w:id="1995639533">
                          <w:marLeft w:val="0"/>
                          <w:marRight w:val="0"/>
                          <w:marTop w:val="0"/>
                          <w:marBottom w:val="0"/>
                          <w:divBdr>
                            <w:top w:val="none" w:sz="0" w:space="0" w:color="auto"/>
                            <w:left w:val="none" w:sz="0" w:space="0" w:color="auto"/>
                            <w:bottom w:val="none" w:sz="0" w:space="0" w:color="auto"/>
                            <w:right w:val="none" w:sz="0" w:space="0" w:color="auto"/>
                          </w:divBdr>
                          <w:divsChild>
                            <w:div w:id="1261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1688">
                      <w:marLeft w:val="0"/>
                      <w:marRight w:val="0"/>
                      <w:marTop w:val="300"/>
                      <w:marBottom w:val="0"/>
                      <w:divBdr>
                        <w:top w:val="none" w:sz="0" w:space="0" w:color="auto"/>
                        <w:left w:val="none" w:sz="0" w:space="0" w:color="auto"/>
                        <w:bottom w:val="none" w:sz="0" w:space="0" w:color="auto"/>
                        <w:right w:val="none" w:sz="0" w:space="0" w:color="auto"/>
                      </w:divBdr>
                    </w:div>
                    <w:div w:id="791244766">
                      <w:marLeft w:val="0"/>
                      <w:marRight w:val="0"/>
                      <w:marTop w:val="300"/>
                      <w:marBottom w:val="0"/>
                      <w:divBdr>
                        <w:top w:val="none" w:sz="0" w:space="0" w:color="auto"/>
                        <w:left w:val="none" w:sz="0" w:space="0" w:color="auto"/>
                        <w:bottom w:val="none" w:sz="0" w:space="0" w:color="auto"/>
                        <w:right w:val="none" w:sz="0" w:space="0" w:color="auto"/>
                      </w:divBdr>
                    </w:div>
                    <w:div w:id="1090277748">
                      <w:marLeft w:val="0"/>
                      <w:marRight w:val="0"/>
                      <w:marTop w:val="0"/>
                      <w:marBottom w:val="0"/>
                      <w:divBdr>
                        <w:top w:val="none" w:sz="0" w:space="0" w:color="auto"/>
                        <w:left w:val="none" w:sz="0" w:space="0" w:color="auto"/>
                        <w:bottom w:val="none" w:sz="0" w:space="0" w:color="auto"/>
                        <w:right w:val="none" w:sz="0" w:space="0" w:color="auto"/>
                      </w:divBdr>
                    </w:div>
                    <w:div w:id="501820225">
                      <w:marLeft w:val="0"/>
                      <w:marRight w:val="0"/>
                      <w:marTop w:val="0"/>
                      <w:marBottom w:val="0"/>
                      <w:divBdr>
                        <w:top w:val="none" w:sz="0" w:space="0" w:color="auto"/>
                        <w:left w:val="none" w:sz="0" w:space="0" w:color="auto"/>
                        <w:bottom w:val="none" w:sz="0" w:space="0" w:color="auto"/>
                        <w:right w:val="none" w:sz="0" w:space="0" w:color="auto"/>
                      </w:divBdr>
                      <w:divsChild>
                        <w:div w:id="1852521975">
                          <w:marLeft w:val="900"/>
                          <w:marRight w:val="0"/>
                          <w:marTop w:val="0"/>
                          <w:marBottom w:val="0"/>
                          <w:divBdr>
                            <w:top w:val="none" w:sz="0" w:space="0" w:color="auto"/>
                            <w:left w:val="none" w:sz="0" w:space="0" w:color="auto"/>
                            <w:bottom w:val="none" w:sz="0" w:space="0" w:color="auto"/>
                            <w:right w:val="none" w:sz="0" w:space="0" w:color="auto"/>
                          </w:divBdr>
                        </w:div>
                        <w:div w:id="1422605177">
                          <w:marLeft w:val="900"/>
                          <w:marRight w:val="0"/>
                          <w:marTop w:val="0"/>
                          <w:marBottom w:val="0"/>
                          <w:divBdr>
                            <w:top w:val="none" w:sz="0" w:space="0" w:color="auto"/>
                            <w:left w:val="none" w:sz="0" w:space="0" w:color="auto"/>
                            <w:bottom w:val="none" w:sz="0" w:space="0" w:color="auto"/>
                            <w:right w:val="none" w:sz="0" w:space="0" w:color="auto"/>
                          </w:divBdr>
                        </w:div>
                      </w:divsChild>
                    </w:div>
                    <w:div w:id="1811361333">
                      <w:marLeft w:val="900"/>
                      <w:marRight w:val="0"/>
                      <w:marTop w:val="0"/>
                      <w:marBottom w:val="0"/>
                      <w:divBdr>
                        <w:top w:val="none" w:sz="0" w:space="0" w:color="auto"/>
                        <w:left w:val="none" w:sz="0" w:space="0" w:color="auto"/>
                        <w:bottom w:val="none" w:sz="0" w:space="0" w:color="auto"/>
                        <w:right w:val="none" w:sz="0" w:space="0" w:color="auto"/>
                      </w:divBdr>
                    </w:div>
                    <w:div w:id="977304426">
                      <w:marLeft w:val="900"/>
                      <w:marRight w:val="0"/>
                      <w:marTop w:val="0"/>
                      <w:marBottom w:val="0"/>
                      <w:divBdr>
                        <w:top w:val="none" w:sz="0" w:space="0" w:color="auto"/>
                        <w:left w:val="none" w:sz="0" w:space="0" w:color="auto"/>
                        <w:bottom w:val="none" w:sz="0" w:space="0" w:color="auto"/>
                        <w:right w:val="none" w:sz="0" w:space="0" w:color="auto"/>
                      </w:divBdr>
                    </w:div>
                    <w:div w:id="1682313654">
                      <w:marLeft w:val="0"/>
                      <w:marRight w:val="0"/>
                      <w:marTop w:val="0"/>
                      <w:marBottom w:val="0"/>
                      <w:divBdr>
                        <w:top w:val="none" w:sz="0" w:space="0" w:color="auto"/>
                        <w:left w:val="none" w:sz="0" w:space="0" w:color="auto"/>
                        <w:bottom w:val="none" w:sz="0" w:space="0" w:color="auto"/>
                        <w:right w:val="none" w:sz="0" w:space="0" w:color="auto"/>
                      </w:divBdr>
                      <w:divsChild>
                        <w:div w:id="1156602937">
                          <w:marLeft w:val="900"/>
                          <w:marRight w:val="0"/>
                          <w:marTop w:val="0"/>
                          <w:marBottom w:val="0"/>
                          <w:divBdr>
                            <w:top w:val="none" w:sz="0" w:space="0" w:color="auto"/>
                            <w:left w:val="none" w:sz="0" w:space="0" w:color="auto"/>
                            <w:bottom w:val="none" w:sz="0" w:space="0" w:color="auto"/>
                            <w:right w:val="none" w:sz="0" w:space="0" w:color="auto"/>
                          </w:divBdr>
                        </w:div>
                        <w:div w:id="257564823">
                          <w:marLeft w:val="900"/>
                          <w:marRight w:val="0"/>
                          <w:marTop w:val="0"/>
                          <w:marBottom w:val="0"/>
                          <w:divBdr>
                            <w:top w:val="none" w:sz="0" w:space="0" w:color="auto"/>
                            <w:left w:val="none" w:sz="0" w:space="0" w:color="auto"/>
                            <w:bottom w:val="none" w:sz="0" w:space="0" w:color="auto"/>
                            <w:right w:val="none" w:sz="0" w:space="0" w:color="auto"/>
                          </w:divBdr>
                        </w:div>
                      </w:divsChild>
                    </w:div>
                    <w:div w:id="225380108">
                      <w:marLeft w:val="900"/>
                      <w:marRight w:val="0"/>
                      <w:marTop w:val="0"/>
                      <w:marBottom w:val="0"/>
                      <w:divBdr>
                        <w:top w:val="none" w:sz="0" w:space="0" w:color="auto"/>
                        <w:left w:val="none" w:sz="0" w:space="0" w:color="auto"/>
                        <w:bottom w:val="none" w:sz="0" w:space="0" w:color="auto"/>
                        <w:right w:val="none" w:sz="0" w:space="0" w:color="auto"/>
                      </w:divBdr>
                    </w:div>
                    <w:div w:id="1420640691">
                      <w:marLeft w:val="900"/>
                      <w:marRight w:val="0"/>
                      <w:marTop w:val="0"/>
                      <w:marBottom w:val="0"/>
                      <w:divBdr>
                        <w:top w:val="none" w:sz="0" w:space="0" w:color="auto"/>
                        <w:left w:val="none" w:sz="0" w:space="0" w:color="auto"/>
                        <w:bottom w:val="none" w:sz="0" w:space="0" w:color="auto"/>
                        <w:right w:val="none" w:sz="0" w:space="0" w:color="auto"/>
                      </w:divBdr>
                    </w:div>
                    <w:div w:id="246118946">
                      <w:marLeft w:val="0"/>
                      <w:marRight w:val="0"/>
                      <w:marTop w:val="0"/>
                      <w:marBottom w:val="0"/>
                      <w:divBdr>
                        <w:top w:val="none" w:sz="0" w:space="0" w:color="auto"/>
                        <w:left w:val="none" w:sz="0" w:space="0" w:color="auto"/>
                        <w:bottom w:val="none" w:sz="0" w:space="0" w:color="auto"/>
                        <w:right w:val="none" w:sz="0" w:space="0" w:color="auto"/>
                      </w:divBdr>
                    </w:div>
                    <w:div w:id="61874548">
                      <w:marLeft w:val="900"/>
                      <w:marRight w:val="0"/>
                      <w:marTop w:val="0"/>
                      <w:marBottom w:val="0"/>
                      <w:divBdr>
                        <w:top w:val="none" w:sz="0" w:space="0" w:color="auto"/>
                        <w:left w:val="none" w:sz="0" w:space="0" w:color="auto"/>
                        <w:bottom w:val="none" w:sz="0" w:space="0" w:color="auto"/>
                        <w:right w:val="none" w:sz="0" w:space="0" w:color="auto"/>
                      </w:divBdr>
                    </w:div>
                    <w:div w:id="1892039893">
                      <w:marLeft w:val="900"/>
                      <w:marRight w:val="0"/>
                      <w:marTop w:val="0"/>
                      <w:marBottom w:val="0"/>
                      <w:divBdr>
                        <w:top w:val="none" w:sz="0" w:space="0" w:color="auto"/>
                        <w:left w:val="none" w:sz="0" w:space="0" w:color="auto"/>
                        <w:bottom w:val="none" w:sz="0" w:space="0" w:color="auto"/>
                        <w:right w:val="none" w:sz="0" w:space="0" w:color="auto"/>
                      </w:divBdr>
                    </w:div>
                    <w:div w:id="1685282010">
                      <w:marLeft w:val="0"/>
                      <w:marRight w:val="0"/>
                      <w:marTop w:val="0"/>
                      <w:marBottom w:val="0"/>
                      <w:divBdr>
                        <w:top w:val="none" w:sz="0" w:space="0" w:color="auto"/>
                        <w:left w:val="none" w:sz="0" w:space="0" w:color="auto"/>
                        <w:bottom w:val="none" w:sz="0" w:space="0" w:color="auto"/>
                        <w:right w:val="none" w:sz="0" w:space="0" w:color="auto"/>
                      </w:divBdr>
                    </w:div>
                    <w:div w:id="1226380146">
                      <w:marLeft w:val="0"/>
                      <w:marRight w:val="0"/>
                      <w:marTop w:val="0"/>
                      <w:marBottom w:val="0"/>
                      <w:divBdr>
                        <w:top w:val="none" w:sz="0" w:space="0" w:color="auto"/>
                        <w:left w:val="none" w:sz="0" w:space="0" w:color="auto"/>
                        <w:bottom w:val="none" w:sz="0" w:space="0" w:color="auto"/>
                        <w:right w:val="none" w:sz="0" w:space="0" w:color="auto"/>
                      </w:divBdr>
                    </w:div>
                    <w:div w:id="281571084">
                      <w:marLeft w:val="0"/>
                      <w:marRight w:val="0"/>
                      <w:marTop w:val="0"/>
                      <w:marBottom w:val="0"/>
                      <w:divBdr>
                        <w:top w:val="none" w:sz="0" w:space="0" w:color="auto"/>
                        <w:left w:val="none" w:sz="0" w:space="0" w:color="auto"/>
                        <w:bottom w:val="none" w:sz="0" w:space="0" w:color="auto"/>
                        <w:right w:val="none" w:sz="0" w:space="0" w:color="auto"/>
                      </w:divBdr>
                      <w:divsChild>
                        <w:div w:id="2017726059">
                          <w:marLeft w:val="900"/>
                          <w:marRight w:val="0"/>
                          <w:marTop w:val="0"/>
                          <w:marBottom w:val="0"/>
                          <w:divBdr>
                            <w:top w:val="none" w:sz="0" w:space="0" w:color="auto"/>
                            <w:left w:val="none" w:sz="0" w:space="0" w:color="auto"/>
                            <w:bottom w:val="none" w:sz="0" w:space="0" w:color="auto"/>
                            <w:right w:val="none" w:sz="0" w:space="0" w:color="auto"/>
                          </w:divBdr>
                        </w:div>
                        <w:div w:id="951129360">
                          <w:marLeft w:val="900"/>
                          <w:marRight w:val="0"/>
                          <w:marTop w:val="0"/>
                          <w:marBottom w:val="0"/>
                          <w:divBdr>
                            <w:top w:val="none" w:sz="0" w:space="0" w:color="auto"/>
                            <w:left w:val="none" w:sz="0" w:space="0" w:color="auto"/>
                            <w:bottom w:val="none" w:sz="0" w:space="0" w:color="auto"/>
                            <w:right w:val="none" w:sz="0" w:space="0" w:color="auto"/>
                          </w:divBdr>
                        </w:div>
                      </w:divsChild>
                    </w:div>
                    <w:div w:id="1811704984">
                      <w:marLeft w:val="0"/>
                      <w:marRight w:val="0"/>
                      <w:marTop w:val="0"/>
                      <w:marBottom w:val="0"/>
                      <w:divBdr>
                        <w:top w:val="none" w:sz="0" w:space="0" w:color="auto"/>
                        <w:left w:val="none" w:sz="0" w:space="0" w:color="auto"/>
                        <w:bottom w:val="none" w:sz="0" w:space="0" w:color="auto"/>
                        <w:right w:val="none" w:sz="0" w:space="0" w:color="auto"/>
                      </w:divBdr>
                      <w:divsChild>
                        <w:div w:id="1063716935">
                          <w:marLeft w:val="900"/>
                          <w:marRight w:val="0"/>
                          <w:marTop w:val="0"/>
                          <w:marBottom w:val="0"/>
                          <w:divBdr>
                            <w:top w:val="none" w:sz="0" w:space="0" w:color="auto"/>
                            <w:left w:val="none" w:sz="0" w:space="0" w:color="auto"/>
                            <w:bottom w:val="none" w:sz="0" w:space="0" w:color="auto"/>
                            <w:right w:val="none" w:sz="0" w:space="0" w:color="auto"/>
                          </w:divBdr>
                        </w:div>
                        <w:div w:id="384641420">
                          <w:marLeft w:val="900"/>
                          <w:marRight w:val="0"/>
                          <w:marTop w:val="0"/>
                          <w:marBottom w:val="0"/>
                          <w:divBdr>
                            <w:top w:val="none" w:sz="0" w:space="0" w:color="auto"/>
                            <w:left w:val="none" w:sz="0" w:space="0" w:color="auto"/>
                            <w:bottom w:val="none" w:sz="0" w:space="0" w:color="auto"/>
                            <w:right w:val="none" w:sz="0" w:space="0" w:color="auto"/>
                          </w:divBdr>
                        </w:div>
                      </w:divsChild>
                    </w:div>
                    <w:div w:id="1305429093">
                      <w:marLeft w:val="0"/>
                      <w:marRight w:val="0"/>
                      <w:marTop w:val="0"/>
                      <w:marBottom w:val="0"/>
                      <w:divBdr>
                        <w:top w:val="none" w:sz="0" w:space="0" w:color="auto"/>
                        <w:left w:val="none" w:sz="0" w:space="0" w:color="auto"/>
                        <w:bottom w:val="none" w:sz="0" w:space="0" w:color="auto"/>
                        <w:right w:val="none" w:sz="0" w:space="0" w:color="auto"/>
                      </w:divBdr>
                      <w:divsChild>
                        <w:div w:id="766266518">
                          <w:marLeft w:val="900"/>
                          <w:marRight w:val="0"/>
                          <w:marTop w:val="0"/>
                          <w:marBottom w:val="0"/>
                          <w:divBdr>
                            <w:top w:val="none" w:sz="0" w:space="0" w:color="auto"/>
                            <w:left w:val="none" w:sz="0" w:space="0" w:color="auto"/>
                            <w:bottom w:val="none" w:sz="0" w:space="0" w:color="auto"/>
                            <w:right w:val="none" w:sz="0" w:space="0" w:color="auto"/>
                          </w:divBdr>
                        </w:div>
                        <w:div w:id="639110507">
                          <w:marLeft w:val="900"/>
                          <w:marRight w:val="0"/>
                          <w:marTop w:val="0"/>
                          <w:marBottom w:val="0"/>
                          <w:divBdr>
                            <w:top w:val="none" w:sz="0" w:space="0" w:color="auto"/>
                            <w:left w:val="none" w:sz="0" w:space="0" w:color="auto"/>
                            <w:bottom w:val="none" w:sz="0" w:space="0" w:color="auto"/>
                            <w:right w:val="none" w:sz="0" w:space="0" w:color="auto"/>
                          </w:divBdr>
                        </w:div>
                      </w:divsChild>
                    </w:div>
                    <w:div w:id="1858426131">
                      <w:marLeft w:val="0"/>
                      <w:marRight w:val="0"/>
                      <w:marTop w:val="0"/>
                      <w:marBottom w:val="0"/>
                      <w:divBdr>
                        <w:top w:val="none" w:sz="0" w:space="0" w:color="auto"/>
                        <w:left w:val="none" w:sz="0" w:space="0" w:color="auto"/>
                        <w:bottom w:val="none" w:sz="0" w:space="0" w:color="auto"/>
                        <w:right w:val="none" w:sz="0" w:space="0" w:color="auto"/>
                      </w:divBdr>
                    </w:div>
                    <w:div w:id="1689288098">
                      <w:marLeft w:val="0"/>
                      <w:marRight w:val="0"/>
                      <w:marTop w:val="0"/>
                      <w:marBottom w:val="0"/>
                      <w:divBdr>
                        <w:top w:val="none" w:sz="0" w:space="0" w:color="auto"/>
                        <w:left w:val="none" w:sz="0" w:space="0" w:color="auto"/>
                        <w:bottom w:val="none" w:sz="0" w:space="0" w:color="auto"/>
                        <w:right w:val="none" w:sz="0" w:space="0" w:color="auto"/>
                      </w:divBdr>
                    </w:div>
                    <w:div w:id="1871258877">
                      <w:marLeft w:val="0"/>
                      <w:marRight w:val="0"/>
                      <w:marTop w:val="0"/>
                      <w:marBottom w:val="0"/>
                      <w:divBdr>
                        <w:top w:val="none" w:sz="0" w:space="0" w:color="auto"/>
                        <w:left w:val="none" w:sz="0" w:space="0" w:color="auto"/>
                        <w:bottom w:val="none" w:sz="0" w:space="0" w:color="auto"/>
                        <w:right w:val="none" w:sz="0" w:space="0" w:color="auto"/>
                      </w:divBdr>
                    </w:div>
                    <w:div w:id="165830810">
                      <w:marLeft w:val="0"/>
                      <w:marRight w:val="0"/>
                      <w:marTop w:val="300"/>
                      <w:marBottom w:val="0"/>
                      <w:divBdr>
                        <w:top w:val="none" w:sz="0" w:space="0" w:color="auto"/>
                        <w:left w:val="none" w:sz="0" w:space="0" w:color="auto"/>
                        <w:bottom w:val="none" w:sz="0" w:space="0" w:color="auto"/>
                        <w:right w:val="none" w:sz="0" w:space="0" w:color="auto"/>
                      </w:divBdr>
                    </w:div>
                    <w:div w:id="190414280">
                      <w:marLeft w:val="0"/>
                      <w:marRight w:val="0"/>
                      <w:marTop w:val="300"/>
                      <w:marBottom w:val="0"/>
                      <w:divBdr>
                        <w:top w:val="none" w:sz="0" w:space="0" w:color="auto"/>
                        <w:left w:val="none" w:sz="0" w:space="0" w:color="auto"/>
                        <w:bottom w:val="none" w:sz="0" w:space="0" w:color="auto"/>
                        <w:right w:val="none" w:sz="0" w:space="0" w:color="auto"/>
                      </w:divBdr>
                    </w:div>
                    <w:div w:id="163326118">
                      <w:marLeft w:val="0"/>
                      <w:marRight w:val="0"/>
                      <w:marTop w:val="300"/>
                      <w:marBottom w:val="0"/>
                      <w:divBdr>
                        <w:top w:val="none" w:sz="0" w:space="0" w:color="auto"/>
                        <w:left w:val="none" w:sz="0" w:space="0" w:color="auto"/>
                        <w:bottom w:val="none" w:sz="0" w:space="0" w:color="auto"/>
                        <w:right w:val="none" w:sz="0" w:space="0" w:color="auto"/>
                      </w:divBdr>
                    </w:div>
                    <w:div w:id="149912377">
                      <w:marLeft w:val="0"/>
                      <w:marRight w:val="0"/>
                      <w:marTop w:val="300"/>
                      <w:marBottom w:val="0"/>
                      <w:divBdr>
                        <w:top w:val="none" w:sz="0" w:space="0" w:color="auto"/>
                        <w:left w:val="none" w:sz="0" w:space="0" w:color="auto"/>
                        <w:bottom w:val="none" w:sz="0" w:space="0" w:color="auto"/>
                        <w:right w:val="none" w:sz="0" w:space="0" w:color="auto"/>
                      </w:divBdr>
                    </w:div>
                    <w:div w:id="1580408480">
                      <w:marLeft w:val="0"/>
                      <w:marRight w:val="0"/>
                      <w:marTop w:val="300"/>
                      <w:marBottom w:val="0"/>
                      <w:divBdr>
                        <w:top w:val="none" w:sz="0" w:space="0" w:color="auto"/>
                        <w:left w:val="none" w:sz="0" w:space="0" w:color="auto"/>
                        <w:bottom w:val="none" w:sz="0" w:space="0" w:color="auto"/>
                        <w:right w:val="none" w:sz="0" w:space="0" w:color="auto"/>
                      </w:divBdr>
                    </w:div>
                    <w:div w:id="41683621">
                      <w:marLeft w:val="0"/>
                      <w:marRight w:val="0"/>
                      <w:marTop w:val="300"/>
                      <w:marBottom w:val="0"/>
                      <w:divBdr>
                        <w:top w:val="none" w:sz="0" w:space="0" w:color="auto"/>
                        <w:left w:val="none" w:sz="0" w:space="0" w:color="auto"/>
                        <w:bottom w:val="none" w:sz="0" w:space="0" w:color="auto"/>
                        <w:right w:val="none" w:sz="0" w:space="0" w:color="auto"/>
                      </w:divBdr>
                    </w:div>
                    <w:div w:id="1633558965">
                      <w:marLeft w:val="0"/>
                      <w:marRight w:val="0"/>
                      <w:marTop w:val="300"/>
                      <w:marBottom w:val="0"/>
                      <w:divBdr>
                        <w:top w:val="none" w:sz="0" w:space="0" w:color="auto"/>
                        <w:left w:val="none" w:sz="0" w:space="0" w:color="auto"/>
                        <w:bottom w:val="none" w:sz="0" w:space="0" w:color="auto"/>
                        <w:right w:val="none" w:sz="0" w:space="0" w:color="auto"/>
                      </w:divBdr>
                    </w:div>
                    <w:div w:id="852838531">
                      <w:marLeft w:val="0"/>
                      <w:marRight w:val="0"/>
                      <w:marTop w:val="300"/>
                      <w:marBottom w:val="0"/>
                      <w:divBdr>
                        <w:top w:val="none" w:sz="0" w:space="0" w:color="auto"/>
                        <w:left w:val="none" w:sz="0" w:space="0" w:color="auto"/>
                        <w:bottom w:val="none" w:sz="0" w:space="0" w:color="auto"/>
                        <w:right w:val="none" w:sz="0" w:space="0" w:color="auto"/>
                      </w:divBdr>
                    </w:div>
                    <w:div w:id="19917870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icrc.org/customary-ihl/eng/docs/v2_cha_chapter17_rule54_sectio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2015-05-06T01:57:00Z</dcterms:created>
  <dcterms:modified xsi:type="dcterms:W3CDTF">2015-05-06T01:58:00Z</dcterms:modified>
</cp:coreProperties>
</file>