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03" w:rsidRPr="00276298" w:rsidRDefault="00653403" w:rsidP="00426535">
      <w:pPr>
        <w:pStyle w:val="Heading1"/>
        <w:jc w:val="left"/>
        <w:rPr>
          <w:rFonts w:ascii="Times New Roman" w:eastAsia="Times New Roman" w:hAnsi="Times New Roman" w:cs="Times New Roman"/>
          <w:b w:val="0"/>
          <w:color w:val="000000"/>
          <w:sz w:val="24"/>
          <w:szCs w:val="24"/>
        </w:rPr>
      </w:pPr>
      <w:r w:rsidRPr="00653403">
        <w:rPr>
          <w:rFonts w:ascii="Times New Roman" w:eastAsia="Times New Roman" w:hAnsi="Times New Roman" w:cs="Times New Roman"/>
          <w:color w:val="000000"/>
          <w:sz w:val="24"/>
          <w:szCs w:val="24"/>
        </w:rPr>
        <w:t>Source:</w:t>
      </w:r>
      <w:r>
        <w:rPr>
          <w:rFonts w:ascii="Times New Roman" w:eastAsia="Times New Roman" w:hAnsi="Times New Roman" w:cs="Times New Roman"/>
          <w:b w:val="0"/>
          <w:color w:val="000000"/>
          <w:sz w:val="44"/>
          <w:szCs w:val="44"/>
        </w:rPr>
        <w:t xml:space="preserve"> </w:t>
      </w:r>
      <w:hyperlink r:id="rId4" w:anchor="_blank" w:history="1">
        <w:r w:rsidRPr="00276298">
          <w:rPr>
            <w:rStyle w:val="Hyperlink"/>
            <w:rFonts w:ascii="Times New Roman" w:hAnsi="Times New Roman" w:cs="Times New Roman"/>
            <w:b w:val="0"/>
            <w:sz w:val="24"/>
            <w:szCs w:val="24"/>
          </w:rPr>
          <w:t>http://www.ps.undp.org/content/dam/papp/docs/Publications/UNDP-papp-research-undaf_2018-2022.pdf</w:t>
        </w:r>
      </w:hyperlink>
    </w:p>
    <w:p w:rsidR="00276298" w:rsidRPr="00276298" w:rsidRDefault="00276298" w:rsidP="00426535">
      <w:pPr>
        <w:pStyle w:val="Heading1"/>
        <w:jc w:val="left"/>
        <w:rPr>
          <w:rFonts w:ascii="Times New Roman" w:eastAsia="Times New Roman" w:hAnsi="Times New Roman" w:cs="Times New Roman"/>
          <w:b w:val="0"/>
          <w:color w:val="000000"/>
          <w:sz w:val="44"/>
          <w:szCs w:val="44"/>
        </w:rPr>
      </w:pPr>
      <w:r w:rsidRPr="00276298">
        <w:rPr>
          <w:rFonts w:ascii="Times New Roman" w:eastAsia="Times New Roman" w:hAnsi="Times New Roman" w:cs="Times New Roman"/>
          <w:b w:val="0"/>
          <w:color w:val="000000"/>
          <w:sz w:val="44"/>
          <w:szCs w:val="44"/>
        </w:rPr>
        <w:t>Excerpts from United Nations Development Assistance Framework State of Palestine 2018-2022</w:t>
      </w:r>
    </w:p>
    <w:p w:rsidR="00276298" w:rsidRPr="00276298" w:rsidRDefault="00276298" w:rsidP="00426535">
      <w:pPr>
        <w:pStyle w:val="Heading1"/>
        <w:ind w:left="220"/>
        <w:jc w:val="left"/>
        <w:rPr>
          <w:rFonts w:ascii="Times New Roman" w:eastAsia="Times New Roman" w:hAnsi="Times New Roman" w:cs="Times New Roman"/>
          <w:b w:val="0"/>
          <w:color w:val="000000"/>
          <w:sz w:val="24"/>
          <w:szCs w:val="24"/>
        </w:rPr>
      </w:pPr>
    </w:p>
    <w:p w:rsidR="00653403" w:rsidRPr="00276298" w:rsidRDefault="00276298" w:rsidP="00426535">
      <w:pPr>
        <w:pStyle w:val="Heading1"/>
        <w:jc w:val="left"/>
        <w:rPr>
          <w:rFonts w:ascii="Times New Roman" w:eastAsia="Times New Roman" w:hAnsi="Times New Roman" w:cs="Times New Roman"/>
          <w:b w:val="0"/>
          <w:color w:val="000000"/>
          <w:sz w:val="24"/>
          <w:szCs w:val="24"/>
        </w:rPr>
      </w:pPr>
      <w:r w:rsidRPr="00276298">
        <w:rPr>
          <w:rFonts w:ascii="Times New Roman" w:eastAsia="Times New Roman" w:hAnsi="Times New Roman" w:cs="Times New Roman"/>
          <w:b w:val="0"/>
          <w:color w:val="000000"/>
          <w:sz w:val="24"/>
          <w:szCs w:val="24"/>
        </w:rPr>
        <w:t>June 15, 2017</w:t>
      </w:r>
    </w:p>
    <w:p w:rsidR="00276298" w:rsidRPr="00653403" w:rsidRDefault="00276298" w:rsidP="00426535">
      <w:pPr>
        <w:pStyle w:val="Heading1"/>
        <w:jc w:val="left"/>
        <w:rPr>
          <w:rFonts w:ascii="Times New Roman" w:eastAsia="Times New Roman" w:hAnsi="Times New Roman" w:cs="Times New Roman"/>
          <w:color w:val="000000"/>
          <w:sz w:val="32"/>
          <w:szCs w:val="32"/>
        </w:rPr>
      </w:pPr>
      <w:r w:rsidRPr="00653403">
        <w:rPr>
          <w:rFonts w:ascii="Times New Roman" w:eastAsia="Times New Roman" w:hAnsi="Times New Roman" w:cs="Times New Roman"/>
          <w:color w:val="000000"/>
          <w:sz w:val="32"/>
          <w:szCs w:val="32"/>
        </w:rPr>
        <w:t>UN Development Group working in the "occupied Palestinian territories"</w:t>
      </w:r>
    </w:p>
    <w:p w:rsidR="00653403" w:rsidRDefault="00653403" w:rsidP="00426535">
      <w:pPr>
        <w:pStyle w:val="Heading1"/>
        <w:ind w:left="220"/>
        <w:jc w:val="left"/>
        <w:rPr>
          <w:rFonts w:ascii="Times New Roman" w:hAnsi="Times New Roman" w:cs="Times New Roman"/>
          <w:color w:val="4F81BC"/>
        </w:rPr>
      </w:pPr>
    </w:p>
    <w:p w:rsidR="00276298" w:rsidRDefault="00276298" w:rsidP="00426535">
      <w:pPr>
        <w:pStyle w:val="Heading1"/>
        <w:ind w:left="220"/>
        <w:jc w:val="left"/>
        <w:rPr>
          <w:rFonts w:ascii="Times New Roman" w:hAnsi="Times New Roman" w:cs="Times New Roman"/>
          <w:color w:val="4F81BC"/>
        </w:rPr>
      </w:pPr>
      <w:r>
        <w:rPr>
          <w:rFonts w:ascii="Times New Roman" w:hAnsi="Times New Roman" w:cs="Times New Roman"/>
          <w:color w:val="4F81BC"/>
        </w:rPr>
        <w:t>Strategic Priority 1: Supporting Palestine’s Path to Independence</w:t>
      </w:r>
    </w:p>
    <w:p w:rsidR="00276298" w:rsidRPr="00276298" w:rsidRDefault="00276298" w:rsidP="00426535">
      <w:pPr>
        <w:pStyle w:val="Heading1"/>
        <w:ind w:left="220"/>
        <w:jc w:val="left"/>
        <w:rPr>
          <w:rFonts w:ascii="Times New Roman" w:hAnsi="Times New Roman" w:cs="Times New Roman"/>
        </w:rPr>
      </w:pPr>
    </w:p>
    <w:p w:rsidR="00276298" w:rsidRDefault="00276298" w:rsidP="00426535">
      <w:pPr>
        <w:spacing w:after="0" w:line="240" w:lineRule="auto"/>
        <w:ind w:left="216"/>
        <w:rPr>
          <w:rFonts w:ascii="Times New Roman" w:hAnsi="Times New Roman" w:cs="Times New Roman"/>
          <w:b/>
          <w:bCs/>
          <w:sz w:val="24"/>
          <w:szCs w:val="24"/>
        </w:rPr>
      </w:pPr>
      <w:r w:rsidRPr="00426535">
        <w:rPr>
          <w:rFonts w:ascii="Times New Roman" w:eastAsia="Times New Roman" w:hAnsi="Times New Roman" w:cs="Times New Roman"/>
          <w:sz w:val="24"/>
          <w:szCs w:val="24"/>
        </w:rPr>
        <w:t xml:space="preserve">...the UNCT will focus its interventions on providing support for Palestinian institutions, civil society and individuals </w:t>
      </w:r>
      <w:r w:rsidRPr="00426535">
        <w:rPr>
          <w:rFonts w:ascii="Times New Roman" w:eastAsia="Times New Roman" w:hAnsi="Times New Roman" w:cs="Times New Roman"/>
          <w:b/>
          <w:color w:val="FF0000"/>
          <w:sz w:val="24"/>
          <w:szCs w:val="24"/>
        </w:rPr>
        <w:t>to increase the effective use of international mechanisms to uphold accountability</w:t>
      </w:r>
      <w:r w:rsidRPr="00426535">
        <w:rPr>
          <w:rFonts w:ascii="Times New Roman" w:eastAsia="Times New Roman" w:hAnsi="Times New Roman" w:cs="Times New Roman"/>
          <w:sz w:val="24"/>
          <w:szCs w:val="24"/>
        </w:rPr>
        <w:t xml:space="preserve">. This will be built on </w:t>
      </w:r>
      <w:r w:rsidRPr="00426535">
        <w:rPr>
          <w:rFonts w:ascii="Times New Roman" w:eastAsia="Times New Roman" w:hAnsi="Times New Roman" w:cs="Times New Roman"/>
          <w:b/>
          <w:color w:val="FF0000"/>
          <w:sz w:val="24"/>
          <w:szCs w:val="24"/>
        </w:rPr>
        <w:t>increasing knowledge of rights and mechanisms</w:t>
      </w:r>
      <w:r w:rsidRPr="00426535">
        <w:rPr>
          <w:rFonts w:ascii="Times New Roman" w:eastAsia="Times New Roman" w:hAnsi="Times New Roman" w:cs="Times New Roman"/>
          <w:sz w:val="24"/>
          <w:szCs w:val="24"/>
        </w:rPr>
        <w:t xml:space="preserve">, strengthening capacities to document violations and their impact and on </w:t>
      </w:r>
      <w:r w:rsidRPr="00426535">
        <w:rPr>
          <w:rFonts w:ascii="Times New Roman" w:eastAsia="Times New Roman" w:hAnsi="Times New Roman" w:cs="Times New Roman"/>
          <w:b/>
          <w:color w:val="FF0000"/>
          <w:sz w:val="24"/>
          <w:szCs w:val="24"/>
        </w:rPr>
        <w:t>sharpening the ability to advocate</w:t>
      </w:r>
      <w:r w:rsidRPr="00426535">
        <w:rPr>
          <w:rFonts w:ascii="Times New Roman" w:eastAsia="Times New Roman" w:hAnsi="Times New Roman" w:cs="Times New Roman"/>
          <w:color w:val="FF0000"/>
          <w:sz w:val="24"/>
          <w:szCs w:val="24"/>
        </w:rPr>
        <w:t xml:space="preserve"> </w:t>
      </w:r>
      <w:r w:rsidRPr="00426535">
        <w:rPr>
          <w:rFonts w:ascii="Times New Roman" w:eastAsia="Times New Roman" w:hAnsi="Times New Roman" w:cs="Times New Roman"/>
          <w:sz w:val="24"/>
          <w:szCs w:val="24"/>
        </w:rPr>
        <w:t xml:space="preserve">effectively for rights to be respected... </w:t>
      </w:r>
      <w:r w:rsidRPr="00426535">
        <w:rPr>
          <w:rFonts w:ascii="Times New Roman" w:eastAsia="Times New Roman" w:hAnsi="Times New Roman" w:cs="Times New Roman"/>
          <w:sz w:val="24"/>
          <w:szCs w:val="24"/>
        </w:rPr>
        <w:br/>
      </w:r>
      <w:r w:rsidRPr="00426535">
        <w:rPr>
          <w:rFonts w:ascii="Times New Roman" w:eastAsia="Times New Roman" w:hAnsi="Times New Roman" w:cs="Times New Roman"/>
          <w:sz w:val="24"/>
          <w:szCs w:val="24"/>
        </w:rPr>
        <w:br/>
      </w:r>
      <w:r w:rsidRPr="00426535">
        <w:rPr>
          <w:rFonts w:ascii="Times New Roman" w:hAnsi="Times New Roman" w:cs="Times New Roman"/>
          <w:b/>
          <w:bCs/>
          <w:sz w:val="24"/>
          <w:szCs w:val="24"/>
          <w:u w:val="single"/>
        </w:rPr>
        <w:t>Outcome 1: Human rights mechanisms are increasingly engaged to hold Israel accountable for its obligations under international law.</w:t>
      </w:r>
      <w:r w:rsidRPr="00426535">
        <w:rPr>
          <w:rFonts w:ascii="Times New Roman" w:hAnsi="Times New Roman" w:cs="Times New Roman"/>
          <w:b/>
          <w:bCs/>
          <w:sz w:val="24"/>
          <w:szCs w:val="24"/>
        </w:rPr>
        <w:t xml:space="preserve"> </w:t>
      </w:r>
    </w:p>
    <w:p w:rsidR="00426535" w:rsidRPr="00426535" w:rsidRDefault="00426535" w:rsidP="00426535">
      <w:pPr>
        <w:spacing w:after="0" w:line="240" w:lineRule="auto"/>
        <w:ind w:left="216"/>
        <w:rPr>
          <w:rFonts w:ascii="Times New Roman" w:hAnsi="Times New Roman" w:cs="Times New Roman"/>
          <w:b/>
          <w:bCs/>
          <w:sz w:val="24"/>
          <w:szCs w:val="24"/>
        </w:rPr>
      </w:pPr>
    </w:p>
    <w:p w:rsidR="00276298" w:rsidRDefault="00276298" w:rsidP="00426535">
      <w:pPr>
        <w:spacing w:after="0" w:line="240" w:lineRule="auto"/>
        <w:ind w:left="216"/>
        <w:rPr>
          <w:rFonts w:ascii="Times New Roman" w:hAnsi="Times New Roman" w:cs="Times New Roman"/>
        </w:rPr>
      </w:pPr>
      <w:r w:rsidRPr="00426535">
        <w:rPr>
          <w:rFonts w:ascii="Times New Roman" w:eastAsia="Times New Roman" w:hAnsi="Times New Roman" w:cs="Times New Roman"/>
          <w:sz w:val="24"/>
          <w:szCs w:val="24"/>
        </w:rPr>
        <w:t xml:space="preserve">The UN will </w:t>
      </w:r>
      <w:r w:rsidRPr="00426535">
        <w:rPr>
          <w:rFonts w:ascii="Times New Roman" w:eastAsia="Times New Roman" w:hAnsi="Times New Roman" w:cs="Times New Roman"/>
          <w:b/>
          <w:color w:val="FF0000"/>
          <w:sz w:val="24"/>
          <w:szCs w:val="24"/>
        </w:rPr>
        <w:t xml:space="preserve">increase its support for Palestinian institutions (state and non-government) and Palestinian victims </w:t>
      </w:r>
      <w:r w:rsidRPr="00426535">
        <w:rPr>
          <w:rFonts w:ascii="Times New Roman" w:eastAsia="Times New Roman" w:hAnsi="Times New Roman" w:cs="Times New Roman"/>
          <w:sz w:val="24"/>
          <w:szCs w:val="24"/>
        </w:rPr>
        <w:t xml:space="preserve">of violations </w:t>
      </w:r>
      <w:r w:rsidRPr="00426535">
        <w:rPr>
          <w:rFonts w:ascii="Times New Roman" w:eastAsia="Times New Roman" w:hAnsi="Times New Roman" w:cs="Times New Roman"/>
          <w:b/>
          <w:color w:val="FF0000"/>
          <w:sz w:val="24"/>
          <w:szCs w:val="24"/>
        </w:rPr>
        <w:t>to</w:t>
      </w:r>
      <w:r w:rsidRPr="00426535">
        <w:rPr>
          <w:rFonts w:ascii="Times New Roman" w:eastAsia="Times New Roman" w:hAnsi="Times New Roman" w:cs="Times New Roman"/>
          <w:sz w:val="24"/>
          <w:szCs w:val="24"/>
        </w:rPr>
        <w:t xml:space="preserve"> effectively monitor, advocate and </w:t>
      </w:r>
      <w:r w:rsidRPr="00426535">
        <w:rPr>
          <w:rFonts w:ascii="Times New Roman" w:eastAsia="Times New Roman" w:hAnsi="Times New Roman" w:cs="Times New Roman"/>
          <w:b/>
          <w:color w:val="FF0000"/>
          <w:sz w:val="24"/>
          <w:szCs w:val="24"/>
        </w:rPr>
        <w:t xml:space="preserve">seek legal recourse for violations by the occupying power. This will include training, capacity-building and technical advice to ensure that Palestinian victims and institutions are equipped with the knowledge and tools to effectively access international accountability mechanisms </w:t>
      </w:r>
      <w:r w:rsidRPr="00426535">
        <w:rPr>
          <w:rFonts w:ascii="Times New Roman" w:eastAsia="Times New Roman" w:hAnsi="Times New Roman" w:cs="Times New Roman"/>
          <w:sz w:val="24"/>
          <w:szCs w:val="24"/>
        </w:rPr>
        <w:t>in order to hold Israel accountable for its violations under international law. It will also aim to strengthen the capacity of Palestinian organizations to advocate effectively for the rights of Palestinians in the occupied territory. The UN will also strengthen its own advocacy on the impact of Israeli violations on Palestine's development prospects, including through joint activities that clearly communicate the effect that the occupation and breaches of international law have on the ability of Palestine to develop economically, socially, environmentally and politically, including the responsibility of Israel vis-à-vis Palestine's implementation of the SDGs</w:t>
      </w:r>
      <w:r w:rsidRPr="00276298">
        <w:rPr>
          <w:rFonts w:ascii="Times New Roman" w:eastAsia="Times New Roman" w:hAnsi="Times New Roman" w:cs="Times New Roman"/>
          <w:sz w:val="24"/>
          <w:szCs w:val="24"/>
        </w:rPr>
        <w:br/>
      </w:r>
    </w:p>
    <w:p w:rsidR="00276298" w:rsidRPr="00276298" w:rsidRDefault="00276298" w:rsidP="00653403">
      <w:pPr>
        <w:ind w:firstLine="220"/>
        <w:jc w:val="center"/>
        <w:rPr>
          <w:rFonts w:ascii="Times New Roman" w:hAnsi="Times New Roman" w:cs="Times New Roman"/>
        </w:rPr>
      </w:pPr>
      <w:r w:rsidRPr="00276298">
        <w:rPr>
          <w:rFonts w:ascii="Times New Roman" w:hAnsi="Times New Roman" w:cs="Times New Roman"/>
        </w:rPr>
        <w:t>***</w:t>
      </w:r>
    </w:p>
    <w:p w:rsidR="002240F0" w:rsidRDefault="002240F0" w:rsidP="000668EA">
      <w:pPr>
        <w:ind w:left="220"/>
        <w:jc w:val="center"/>
        <w:rPr>
          <w:rFonts w:ascii="Times New Roman" w:eastAsia="Times New Roman" w:hAnsi="Times New Roman" w:cs="Times New Roman"/>
          <w:b/>
          <w:sz w:val="24"/>
          <w:szCs w:val="24"/>
          <w:u w:val="single"/>
        </w:rPr>
      </w:pPr>
    </w:p>
    <w:p w:rsidR="002240F0" w:rsidRDefault="002240F0" w:rsidP="000668EA">
      <w:pPr>
        <w:ind w:left="220"/>
        <w:jc w:val="center"/>
        <w:rPr>
          <w:rFonts w:ascii="Times New Roman" w:eastAsia="Times New Roman" w:hAnsi="Times New Roman" w:cs="Times New Roman"/>
          <w:b/>
          <w:sz w:val="24"/>
          <w:szCs w:val="24"/>
          <w:u w:val="single"/>
        </w:rPr>
      </w:pPr>
    </w:p>
    <w:p w:rsidR="00276298" w:rsidRDefault="00276298" w:rsidP="000668EA">
      <w:pPr>
        <w:ind w:left="220"/>
        <w:jc w:val="center"/>
        <w:rPr>
          <w:rFonts w:ascii="Times New Roman" w:eastAsia="Times New Roman" w:hAnsi="Times New Roman" w:cs="Times New Roman"/>
          <w:b/>
          <w:sz w:val="24"/>
          <w:szCs w:val="24"/>
          <w:u w:val="single"/>
        </w:rPr>
      </w:pPr>
      <w:r w:rsidRPr="000668EA">
        <w:rPr>
          <w:rFonts w:ascii="Times New Roman" w:eastAsia="Times New Roman" w:hAnsi="Times New Roman" w:cs="Times New Roman"/>
          <w:b/>
          <w:sz w:val="24"/>
          <w:szCs w:val="24"/>
          <w:u w:val="single"/>
        </w:rPr>
        <w:lastRenderedPageBreak/>
        <w:t>Box 4: Summary of UNDAF Resources Required by Agency and Strategic Priority (US $)</w:t>
      </w:r>
    </w:p>
    <w:p w:rsidR="000668EA" w:rsidRPr="000668EA" w:rsidRDefault="000668EA" w:rsidP="000668EA">
      <w:pPr>
        <w:ind w:left="220"/>
        <w:jc w:val="center"/>
        <w:rPr>
          <w:rFonts w:ascii="Times New Roman" w:eastAsia="Times New Roman" w:hAnsi="Times New Roman" w:cs="Times New Roman"/>
          <w:b/>
          <w:sz w:val="24"/>
          <w:szCs w:val="24"/>
        </w:rPr>
      </w:pPr>
    </w:p>
    <w:tbl>
      <w:tblPr>
        <w:tblW w:w="0" w:type="auto"/>
        <w:tblInd w:w="3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3"/>
        <w:gridCol w:w="2637"/>
      </w:tblGrid>
      <w:tr w:rsidR="00276298" w:rsidRPr="00276298" w:rsidTr="000668EA">
        <w:trPr>
          <w:trHeight w:val="500"/>
        </w:trPr>
        <w:tc>
          <w:tcPr>
            <w:tcW w:w="2673" w:type="dxa"/>
            <w:tcBorders>
              <w:top w:val="single" w:sz="4" w:space="0" w:color="000000"/>
              <w:left w:val="single" w:sz="4" w:space="0" w:color="000000"/>
              <w:bottom w:val="single" w:sz="4" w:space="0" w:color="000000"/>
              <w:right w:val="single" w:sz="4" w:space="0" w:color="000000"/>
            </w:tcBorders>
            <w:shd w:val="clear" w:color="auto" w:fill="DBDBDB"/>
            <w:hideMark/>
          </w:tcPr>
          <w:p w:rsidR="00276298" w:rsidRPr="00276298" w:rsidRDefault="00276298" w:rsidP="000668EA">
            <w:pPr>
              <w:spacing w:before="10" w:after="0" w:line="240" w:lineRule="auto"/>
              <w:rPr>
                <w:rFonts w:ascii="Times New Roman" w:eastAsia="Times New Roman" w:hAnsi="Times New Roman" w:cs="Times New Roman"/>
                <w:sz w:val="24"/>
                <w:szCs w:val="24"/>
              </w:rPr>
            </w:pPr>
            <w:r w:rsidRPr="00276298">
              <w:rPr>
                <w:rFonts w:ascii="Times New Roman" w:eastAsia="Times New Roman" w:hAnsi="Times New Roman" w:cs="Times New Roman"/>
                <w:sz w:val="21"/>
              </w:rPr>
              <w:t> </w:t>
            </w:r>
            <w:r w:rsidRPr="00276298">
              <w:rPr>
                <w:rFonts w:ascii="Times New Roman" w:eastAsia="Times New Roman" w:hAnsi="Times New Roman" w:cs="Times New Roman"/>
                <w:b/>
                <w:sz w:val="24"/>
                <w:szCs w:val="24"/>
              </w:rPr>
              <w:t>Agency</w:t>
            </w:r>
          </w:p>
        </w:tc>
        <w:tc>
          <w:tcPr>
            <w:tcW w:w="2637" w:type="dxa"/>
            <w:tcBorders>
              <w:top w:val="single" w:sz="4" w:space="0" w:color="000000"/>
              <w:left w:val="single" w:sz="4" w:space="0" w:color="000000"/>
              <w:bottom w:val="single" w:sz="4" w:space="0" w:color="000000"/>
              <w:right w:val="single" w:sz="4" w:space="0" w:color="000000"/>
            </w:tcBorders>
            <w:shd w:val="clear" w:color="auto" w:fill="DBDBDB"/>
            <w:hideMark/>
          </w:tcPr>
          <w:p w:rsidR="00276298" w:rsidRPr="00276298" w:rsidRDefault="00276298" w:rsidP="00276298">
            <w:pPr>
              <w:spacing w:before="4" w:after="0" w:line="256" w:lineRule="exact"/>
              <w:ind w:left="102" w:right="292" w:firstLine="48"/>
              <w:rPr>
                <w:rFonts w:ascii="Times New Roman" w:eastAsia="Times New Roman" w:hAnsi="Times New Roman" w:cs="Times New Roman"/>
                <w:sz w:val="24"/>
                <w:szCs w:val="24"/>
              </w:rPr>
            </w:pPr>
            <w:r w:rsidRPr="00276298">
              <w:rPr>
                <w:rFonts w:ascii="Times New Roman" w:eastAsia="Times New Roman" w:hAnsi="Times New Roman" w:cs="Times New Roman"/>
                <w:b/>
                <w:sz w:val="24"/>
                <w:szCs w:val="24"/>
              </w:rPr>
              <w:t>Strategic Priority 1</w:t>
            </w:r>
          </w:p>
        </w:tc>
      </w:tr>
      <w:tr w:rsidR="00276298" w:rsidRPr="00276298" w:rsidTr="000668EA">
        <w:trPr>
          <w:trHeight w:val="499"/>
        </w:trPr>
        <w:tc>
          <w:tcPr>
            <w:tcW w:w="2673" w:type="dxa"/>
            <w:tcBorders>
              <w:top w:val="single" w:sz="4" w:space="0" w:color="000000"/>
              <w:left w:val="single" w:sz="4" w:space="0" w:color="000000"/>
              <w:bottom w:val="single" w:sz="4" w:space="0" w:color="000000"/>
              <w:right w:val="single" w:sz="4" w:space="0" w:color="000000"/>
            </w:tcBorders>
            <w:hideMark/>
          </w:tcPr>
          <w:p w:rsidR="00276298" w:rsidRPr="00276298" w:rsidRDefault="00276298" w:rsidP="000668EA">
            <w:pPr>
              <w:spacing w:before="9" w:after="0" w:line="240" w:lineRule="auto"/>
              <w:rPr>
                <w:rFonts w:ascii="Times New Roman" w:eastAsia="Times New Roman" w:hAnsi="Times New Roman" w:cs="Times New Roman"/>
                <w:sz w:val="24"/>
                <w:szCs w:val="24"/>
              </w:rPr>
            </w:pPr>
            <w:r w:rsidRPr="00276298">
              <w:rPr>
                <w:rFonts w:ascii="Times New Roman" w:eastAsia="Times New Roman" w:hAnsi="Times New Roman" w:cs="Times New Roman"/>
                <w:sz w:val="21"/>
              </w:rPr>
              <w:t> </w:t>
            </w:r>
            <w:r w:rsidRPr="00276298">
              <w:rPr>
                <w:rFonts w:ascii="Times New Roman" w:eastAsia="Times New Roman" w:hAnsi="Times New Roman" w:cs="Times New Roman"/>
                <w:b/>
                <w:sz w:val="24"/>
                <w:szCs w:val="24"/>
              </w:rPr>
              <w:t>OHCHR</w:t>
            </w:r>
          </w:p>
        </w:tc>
        <w:tc>
          <w:tcPr>
            <w:tcW w:w="2637" w:type="dxa"/>
            <w:tcBorders>
              <w:top w:val="single" w:sz="4" w:space="0" w:color="000000"/>
              <w:left w:val="single" w:sz="4" w:space="0" w:color="000000"/>
              <w:bottom w:val="single" w:sz="4" w:space="0" w:color="000000"/>
              <w:right w:val="single" w:sz="4" w:space="0" w:color="000000"/>
            </w:tcBorders>
            <w:hideMark/>
          </w:tcPr>
          <w:p w:rsidR="00276298" w:rsidRPr="00276298" w:rsidRDefault="00276298" w:rsidP="000668EA">
            <w:pPr>
              <w:spacing w:before="9" w:after="0" w:line="240" w:lineRule="auto"/>
              <w:rPr>
                <w:rFonts w:ascii="Times New Roman" w:eastAsia="Times New Roman" w:hAnsi="Times New Roman" w:cs="Times New Roman"/>
                <w:sz w:val="24"/>
                <w:szCs w:val="24"/>
              </w:rPr>
            </w:pPr>
            <w:r w:rsidRPr="00276298">
              <w:rPr>
                <w:rFonts w:ascii="Times New Roman" w:eastAsia="Times New Roman" w:hAnsi="Times New Roman" w:cs="Times New Roman"/>
                <w:sz w:val="21"/>
              </w:rPr>
              <w:t> </w:t>
            </w:r>
            <w:r w:rsidR="000668EA">
              <w:rPr>
                <w:rFonts w:ascii="Times New Roman" w:eastAsia="Times New Roman" w:hAnsi="Times New Roman" w:cs="Times New Roman"/>
                <w:sz w:val="21"/>
              </w:rPr>
              <w:t xml:space="preserve">                         </w:t>
            </w:r>
            <w:r w:rsidRPr="00276298">
              <w:rPr>
                <w:rFonts w:ascii="Times New Roman" w:eastAsia="Times New Roman" w:hAnsi="Times New Roman" w:cs="Times New Roman"/>
                <w:sz w:val="24"/>
                <w:szCs w:val="24"/>
              </w:rPr>
              <w:t>689,000</w:t>
            </w:r>
          </w:p>
        </w:tc>
      </w:tr>
      <w:tr w:rsidR="00276298" w:rsidRPr="00276298" w:rsidTr="000668EA">
        <w:trPr>
          <w:trHeight w:val="280"/>
        </w:trPr>
        <w:tc>
          <w:tcPr>
            <w:tcW w:w="2673" w:type="dxa"/>
            <w:tcBorders>
              <w:top w:val="single" w:sz="4" w:space="0" w:color="000000"/>
              <w:left w:val="single" w:sz="4" w:space="0" w:color="000000"/>
              <w:bottom w:val="single" w:sz="4" w:space="0" w:color="000000"/>
              <w:right w:val="single" w:sz="4" w:space="0" w:color="000000"/>
            </w:tcBorders>
            <w:hideMark/>
          </w:tcPr>
          <w:p w:rsidR="00276298" w:rsidRPr="00276298" w:rsidRDefault="000668EA" w:rsidP="000668EA">
            <w:pPr>
              <w:spacing w:before="40" w:after="0" w:line="239"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76298" w:rsidRPr="00276298">
              <w:rPr>
                <w:rFonts w:ascii="Times New Roman" w:eastAsia="Times New Roman" w:hAnsi="Times New Roman" w:cs="Times New Roman"/>
                <w:b/>
                <w:sz w:val="24"/>
                <w:szCs w:val="24"/>
              </w:rPr>
              <w:t>UNICEF</w:t>
            </w:r>
          </w:p>
        </w:tc>
        <w:tc>
          <w:tcPr>
            <w:tcW w:w="2637" w:type="dxa"/>
            <w:tcBorders>
              <w:top w:val="single" w:sz="4" w:space="0" w:color="000000"/>
              <w:left w:val="single" w:sz="4" w:space="0" w:color="000000"/>
              <w:bottom w:val="single" w:sz="4" w:space="0" w:color="000000"/>
              <w:right w:val="single" w:sz="4" w:space="0" w:color="000000"/>
            </w:tcBorders>
            <w:hideMark/>
          </w:tcPr>
          <w:p w:rsidR="00276298" w:rsidRDefault="000668EA" w:rsidP="00276298">
            <w:pPr>
              <w:spacing w:before="40" w:after="0" w:line="239"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298" w:rsidRPr="00276298">
              <w:rPr>
                <w:rFonts w:ascii="Times New Roman" w:eastAsia="Times New Roman" w:hAnsi="Times New Roman" w:cs="Times New Roman"/>
                <w:sz w:val="24"/>
                <w:szCs w:val="24"/>
              </w:rPr>
              <w:t>3,350,000</w:t>
            </w:r>
          </w:p>
          <w:p w:rsidR="000668EA" w:rsidRPr="00276298" w:rsidRDefault="000668EA" w:rsidP="00276298">
            <w:pPr>
              <w:spacing w:before="40" w:after="0" w:line="239" w:lineRule="exact"/>
              <w:ind w:left="102"/>
              <w:rPr>
                <w:rFonts w:ascii="Times New Roman" w:eastAsia="Times New Roman" w:hAnsi="Times New Roman" w:cs="Times New Roman"/>
                <w:sz w:val="24"/>
                <w:szCs w:val="24"/>
              </w:rPr>
            </w:pPr>
          </w:p>
        </w:tc>
      </w:tr>
      <w:tr w:rsidR="00276298" w:rsidRPr="00276298" w:rsidTr="000668EA">
        <w:trPr>
          <w:trHeight w:val="500"/>
        </w:trPr>
        <w:tc>
          <w:tcPr>
            <w:tcW w:w="2673" w:type="dxa"/>
            <w:tcBorders>
              <w:top w:val="single" w:sz="4" w:space="0" w:color="000000"/>
              <w:left w:val="single" w:sz="4" w:space="0" w:color="000000"/>
              <w:bottom w:val="single" w:sz="4" w:space="0" w:color="000000"/>
              <w:right w:val="single" w:sz="4" w:space="0" w:color="000000"/>
            </w:tcBorders>
            <w:hideMark/>
          </w:tcPr>
          <w:p w:rsidR="00276298" w:rsidRPr="00276298" w:rsidRDefault="000668EA" w:rsidP="000668EA">
            <w:pPr>
              <w:spacing w:before="1" w:after="0" w:line="237"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76298" w:rsidRPr="00276298">
              <w:rPr>
                <w:rFonts w:ascii="Times New Roman" w:eastAsia="Times New Roman" w:hAnsi="Times New Roman" w:cs="Times New Roman"/>
                <w:b/>
                <w:sz w:val="24"/>
                <w:szCs w:val="24"/>
              </w:rPr>
              <w:t>UNDP</w:t>
            </w:r>
          </w:p>
        </w:tc>
        <w:tc>
          <w:tcPr>
            <w:tcW w:w="2637" w:type="dxa"/>
            <w:tcBorders>
              <w:top w:val="single" w:sz="4" w:space="0" w:color="000000"/>
              <w:left w:val="single" w:sz="4" w:space="0" w:color="000000"/>
              <w:bottom w:val="single" w:sz="4" w:space="0" w:color="000000"/>
              <w:right w:val="single" w:sz="4" w:space="0" w:color="000000"/>
            </w:tcBorders>
            <w:hideMark/>
          </w:tcPr>
          <w:p w:rsidR="00276298" w:rsidRPr="00276298" w:rsidRDefault="00276298" w:rsidP="000668EA">
            <w:pPr>
              <w:spacing w:before="100" w:beforeAutospacing="1" w:after="100" w:afterAutospacing="1" w:line="240" w:lineRule="auto"/>
              <w:rPr>
                <w:rFonts w:ascii="Times New Roman" w:eastAsia="Times New Roman" w:hAnsi="Times New Roman" w:cs="Times New Roman"/>
                <w:sz w:val="24"/>
                <w:szCs w:val="24"/>
              </w:rPr>
            </w:pPr>
            <w:r w:rsidRPr="00276298">
              <w:rPr>
                <w:rFonts w:ascii="Times New Roman" w:eastAsia="Times New Roman" w:hAnsi="Times New Roman" w:cs="Times New Roman"/>
                <w:sz w:val="24"/>
                <w:szCs w:val="24"/>
              </w:rPr>
              <w:t> </w:t>
            </w:r>
            <w:r w:rsidR="000668EA">
              <w:rPr>
                <w:rFonts w:ascii="Times New Roman" w:eastAsia="Times New Roman" w:hAnsi="Times New Roman" w:cs="Times New Roman"/>
                <w:sz w:val="24"/>
                <w:szCs w:val="24"/>
              </w:rPr>
              <w:t xml:space="preserve">                 </w:t>
            </w:r>
            <w:r w:rsidRPr="00276298">
              <w:rPr>
                <w:rFonts w:ascii="Times New Roman" w:eastAsia="Times New Roman" w:hAnsi="Times New Roman" w:cs="Times New Roman"/>
                <w:sz w:val="24"/>
                <w:szCs w:val="24"/>
              </w:rPr>
              <w:t>40,299,510</w:t>
            </w:r>
          </w:p>
        </w:tc>
      </w:tr>
      <w:tr w:rsidR="00276298" w:rsidRPr="00276298" w:rsidTr="000668EA">
        <w:trPr>
          <w:trHeight w:val="500"/>
        </w:trPr>
        <w:tc>
          <w:tcPr>
            <w:tcW w:w="2673" w:type="dxa"/>
            <w:tcBorders>
              <w:top w:val="single" w:sz="4" w:space="0" w:color="000000"/>
              <w:left w:val="single" w:sz="4" w:space="0" w:color="000000"/>
              <w:bottom w:val="single" w:sz="4" w:space="0" w:color="000000"/>
              <w:right w:val="single" w:sz="4" w:space="0" w:color="000000"/>
            </w:tcBorders>
            <w:hideMark/>
          </w:tcPr>
          <w:p w:rsidR="00276298" w:rsidRPr="00276298" w:rsidRDefault="000668EA" w:rsidP="000668EA">
            <w:pPr>
              <w:spacing w:before="100" w:beforeAutospacing="1" w:after="100" w:afterAutospacing="1" w:line="257"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76298" w:rsidRPr="00276298">
              <w:rPr>
                <w:rFonts w:ascii="Times New Roman" w:eastAsia="Times New Roman" w:hAnsi="Times New Roman" w:cs="Times New Roman"/>
                <w:b/>
                <w:sz w:val="24"/>
                <w:szCs w:val="24"/>
              </w:rPr>
              <w:t>UN</w:t>
            </w:r>
            <w:r>
              <w:rPr>
                <w:rFonts w:ascii="Times New Roman" w:eastAsia="Times New Roman" w:hAnsi="Times New Roman" w:cs="Times New Roman"/>
                <w:b/>
                <w:sz w:val="24"/>
                <w:szCs w:val="24"/>
              </w:rPr>
              <w:t xml:space="preserve"> </w:t>
            </w:r>
            <w:r w:rsidR="00276298" w:rsidRPr="00276298">
              <w:rPr>
                <w:rFonts w:ascii="Times New Roman" w:eastAsia="Times New Roman" w:hAnsi="Times New Roman" w:cs="Times New Roman"/>
                <w:b/>
                <w:sz w:val="24"/>
                <w:szCs w:val="24"/>
              </w:rPr>
              <w:t>Women</w:t>
            </w:r>
          </w:p>
        </w:tc>
        <w:tc>
          <w:tcPr>
            <w:tcW w:w="2637" w:type="dxa"/>
            <w:tcBorders>
              <w:top w:val="single" w:sz="4" w:space="0" w:color="000000"/>
              <w:left w:val="single" w:sz="4" w:space="0" w:color="000000"/>
              <w:bottom w:val="single" w:sz="4" w:space="0" w:color="000000"/>
              <w:right w:val="single" w:sz="4" w:space="0" w:color="000000"/>
            </w:tcBorders>
            <w:hideMark/>
          </w:tcPr>
          <w:p w:rsidR="00276298" w:rsidRPr="00276298" w:rsidRDefault="00276298" w:rsidP="000668EA">
            <w:pPr>
              <w:spacing w:before="100" w:beforeAutospacing="1" w:after="100" w:afterAutospacing="1" w:line="240" w:lineRule="auto"/>
              <w:rPr>
                <w:rFonts w:ascii="Times New Roman" w:eastAsia="Times New Roman" w:hAnsi="Times New Roman" w:cs="Times New Roman"/>
                <w:sz w:val="24"/>
                <w:szCs w:val="24"/>
              </w:rPr>
            </w:pPr>
            <w:r w:rsidRPr="00276298">
              <w:rPr>
                <w:rFonts w:ascii="Times New Roman" w:eastAsia="Times New Roman" w:hAnsi="Times New Roman" w:cs="Times New Roman"/>
                <w:sz w:val="24"/>
                <w:szCs w:val="24"/>
              </w:rPr>
              <w:t> </w:t>
            </w:r>
            <w:r w:rsidR="000668EA">
              <w:rPr>
                <w:rFonts w:ascii="Times New Roman" w:eastAsia="Times New Roman" w:hAnsi="Times New Roman" w:cs="Times New Roman"/>
                <w:sz w:val="24"/>
                <w:szCs w:val="24"/>
              </w:rPr>
              <w:t xml:space="preserve">                   </w:t>
            </w:r>
            <w:r w:rsidRPr="00276298">
              <w:rPr>
                <w:rFonts w:ascii="Times New Roman" w:eastAsia="Times New Roman" w:hAnsi="Times New Roman" w:cs="Times New Roman"/>
                <w:sz w:val="24"/>
                <w:szCs w:val="24"/>
              </w:rPr>
              <w:t>2,250,000</w:t>
            </w:r>
          </w:p>
        </w:tc>
      </w:tr>
      <w:tr w:rsidR="00276298" w:rsidRPr="00276298" w:rsidTr="000668EA">
        <w:trPr>
          <w:trHeight w:val="500"/>
        </w:trPr>
        <w:tc>
          <w:tcPr>
            <w:tcW w:w="2673" w:type="dxa"/>
            <w:tcBorders>
              <w:top w:val="single" w:sz="4" w:space="0" w:color="000000"/>
              <w:left w:val="single" w:sz="4" w:space="0" w:color="000000"/>
              <w:bottom w:val="single" w:sz="4" w:space="0" w:color="000000"/>
              <w:right w:val="single" w:sz="4" w:space="0" w:color="000000"/>
            </w:tcBorders>
            <w:hideMark/>
          </w:tcPr>
          <w:p w:rsidR="00276298" w:rsidRPr="00276298" w:rsidRDefault="00276298" w:rsidP="000668EA">
            <w:pPr>
              <w:spacing w:before="100" w:beforeAutospacing="1" w:after="100" w:afterAutospacing="1" w:line="240" w:lineRule="auto"/>
              <w:rPr>
                <w:rFonts w:ascii="Times New Roman" w:eastAsia="Times New Roman" w:hAnsi="Times New Roman" w:cs="Times New Roman"/>
                <w:sz w:val="24"/>
                <w:szCs w:val="24"/>
              </w:rPr>
            </w:pPr>
            <w:r w:rsidRPr="00276298">
              <w:rPr>
                <w:rFonts w:ascii="Times New Roman" w:eastAsia="Times New Roman" w:hAnsi="Times New Roman" w:cs="Times New Roman"/>
                <w:sz w:val="24"/>
                <w:szCs w:val="24"/>
              </w:rPr>
              <w:t> </w:t>
            </w:r>
            <w:r w:rsidRPr="00276298">
              <w:rPr>
                <w:rFonts w:ascii="Times New Roman" w:eastAsia="Times New Roman" w:hAnsi="Times New Roman" w:cs="Times New Roman"/>
                <w:b/>
                <w:sz w:val="24"/>
                <w:szCs w:val="24"/>
              </w:rPr>
              <w:t>UNESCO</w:t>
            </w:r>
          </w:p>
        </w:tc>
        <w:tc>
          <w:tcPr>
            <w:tcW w:w="2637" w:type="dxa"/>
            <w:tcBorders>
              <w:top w:val="single" w:sz="4" w:space="0" w:color="000000"/>
              <w:left w:val="single" w:sz="4" w:space="0" w:color="000000"/>
              <w:bottom w:val="single" w:sz="4" w:space="0" w:color="000000"/>
              <w:right w:val="single" w:sz="4" w:space="0" w:color="000000"/>
            </w:tcBorders>
            <w:hideMark/>
          </w:tcPr>
          <w:p w:rsidR="00276298" w:rsidRPr="00276298" w:rsidRDefault="00276298" w:rsidP="000668EA">
            <w:pPr>
              <w:spacing w:before="100" w:beforeAutospacing="1" w:after="100" w:afterAutospacing="1" w:line="240" w:lineRule="auto"/>
              <w:rPr>
                <w:rFonts w:ascii="Times New Roman" w:eastAsia="Times New Roman" w:hAnsi="Times New Roman" w:cs="Times New Roman"/>
                <w:sz w:val="24"/>
                <w:szCs w:val="24"/>
              </w:rPr>
            </w:pPr>
            <w:r w:rsidRPr="00276298">
              <w:rPr>
                <w:rFonts w:ascii="Times New Roman" w:eastAsia="Times New Roman" w:hAnsi="Times New Roman" w:cs="Times New Roman"/>
                <w:sz w:val="24"/>
                <w:szCs w:val="24"/>
              </w:rPr>
              <w:t> </w:t>
            </w:r>
            <w:r w:rsidR="000668EA">
              <w:rPr>
                <w:rFonts w:ascii="Times New Roman" w:eastAsia="Times New Roman" w:hAnsi="Times New Roman" w:cs="Times New Roman"/>
                <w:sz w:val="24"/>
                <w:szCs w:val="24"/>
              </w:rPr>
              <w:t xml:space="preserve">                      </w:t>
            </w:r>
            <w:r w:rsidRPr="00276298">
              <w:rPr>
                <w:rFonts w:ascii="Times New Roman" w:eastAsia="Times New Roman" w:hAnsi="Times New Roman" w:cs="Times New Roman"/>
                <w:sz w:val="24"/>
                <w:szCs w:val="24"/>
              </w:rPr>
              <w:t>200,000</w:t>
            </w:r>
          </w:p>
        </w:tc>
      </w:tr>
      <w:tr w:rsidR="00276298" w:rsidRPr="00276298" w:rsidTr="000668EA">
        <w:trPr>
          <w:trHeight w:val="500"/>
        </w:trPr>
        <w:tc>
          <w:tcPr>
            <w:tcW w:w="2673" w:type="dxa"/>
            <w:tcBorders>
              <w:top w:val="single" w:sz="4" w:space="0" w:color="000000"/>
              <w:left w:val="single" w:sz="4" w:space="0" w:color="000000"/>
              <w:bottom w:val="single" w:sz="4" w:space="0" w:color="000000"/>
              <w:right w:val="single" w:sz="4" w:space="0" w:color="000000"/>
            </w:tcBorders>
            <w:hideMark/>
          </w:tcPr>
          <w:p w:rsidR="00276298" w:rsidRPr="00276298" w:rsidRDefault="000668EA" w:rsidP="000668EA">
            <w:pPr>
              <w:spacing w:before="2" w:after="0" w:line="257"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76298" w:rsidRPr="00276298">
              <w:rPr>
                <w:rFonts w:ascii="Times New Roman" w:eastAsia="Times New Roman" w:hAnsi="Times New Roman" w:cs="Times New Roman"/>
                <w:b/>
                <w:sz w:val="24"/>
                <w:szCs w:val="24"/>
              </w:rPr>
              <w:t>UN</w:t>
            </w:r>
            <w:r>
              <w:rPr>
                <w:rFonts w:ascii="Times New Roman" w:eastAsia="Times New Roman" w:hAnsi="Times New Roman" w:cs="Times New Roman"/>
                <w:b/>
                <w:sz w:val="24"/>
                <w:szCs w:val="24"/>
              </w:rPr>
              <w:t xml:space="preserve"> </w:t>
            </w:r>
            <w:r w:rsidR="00276298" w:rsidRPr="00276298">
              <w:rPr>
                <w:rFonts w:ascii="Times New Roman" w:eastAsia="Times New Roman" w:hAnsi="Times New Roman" w:cs="Times New Roman"/>
                <w:b/>
                <w:sz w:val="24"/>
                <w:szCs w:val="24"/>
              </w:rPr>
              <w:t>Habitat</w:t>
            </w:r>
          </w:p>
        </w:tc>
        <w:tc>
          <w:tcPr>
            <w:tcW w:w="2637" w:type="dxa"/>
            <w:tcBorders>
              <w:top w:val="single" w:sz="4" w:space="0" w:color="000000"/>
              <w:left w:val="single" w:sz="4" w:space="0" w:color="000000"/>
              <w:bottom w:val="single" w:sz="4" w:space="0" w:color="000000"/>
              <w:right w:val="single" w:sz="4" w:space="0" w:color="000000"/>
            </w:tcBorders>
            <w:hideMark/>
          </w:tcPr>
          <w:p w:rsidR="00276298" w:rsidRPr="00276298" w:rsidRDefault="00276298" w:rsidP="000668EA">
            <w:pPr>
              <w:spacing w:before="100" w:beforeAutospacing="1" w:after="100" w:afterAutospacing="1" w:line="240" w:lineRule="auto"/>
              <w:rPr>
                <w:rFonts w:ascii="Times New Roman" w:eastAsia="Times New Roman" w:hAnsi="Times New Roman" w:cs="Times New Roman"/>
                <w:sz w:val="24"/>
                <w:szCs w:val="24"/>
              </w:rPr>
            </w:pPr>
            <w:r w:rsidRPr="00276298">
              <w:rPr>
                <w:rFonts w:ascii="Times New Roman" w:eastAsia="Times New Roman" w:hAnsi="Times New Roman" w:cs="Times New Roman"/>
                <w:sz w:val="24"/>
                <w:szCs w:val="24"/>
              </w:rPr>
              <w:t> </w:t>
            </w:r>
            <w:r w:rsidR="000668EA">
              <w:rPr>
                <w:rFonts w:ascii="Times New Roman" w:eastAsia="Times New Roman" w:hAnsi="Times New Roman" w:cs="Times New Roman"/>
                <w:sz w:val="24"/>
                <w:szCs w:val="24"/>
              </w:rPr>
              <w:t xml:space="preserve">                 </w:t>
            </w:r>
            <w:r w:rsidRPr="00276298">
              <w:rPr>
                <w:rFonts w:ascii="Times New Roman" w:eastAsia="Times New Roman" w:hAnsi="Times New Roman" w:cs="Times New Roman"/>
                <w:sz w:val="24"/>
                <w:szCs w:val="24"/>
              </w:rPr>
              <w:t>13,500,000</w:t>
            </w:r>
          </w:p>
        </w:tc>
      </w:tr>
      <w:tr w:rsidR="00276298" w:rsidRPr="00276298" w:rsidTr="000668EA">
        <w:trPr>
          <w:trHeight w:val="500"/>
        </w:trPr>
        <w:tc>
          <w:tcPr>
            <w:tcW w:w="2673" w:type="dxa"/>
            <w:tcBorders>
              <w:top w:val="single" w:sz="4" w:space="0" w:color="000000"/>
              <w:left w:val="single" w:sz="4" w:space="0" w:color="000000"/>
              <w:bottom w:val="single" w:sz="4" w:space="0" w:color="000000"/>
              <w:right w:val="single" w:sz="4" w:space="0" w:color="000000"/>
            </w:tcBorders>
            <w:hideMark/>
          </w:tcPr>
          <w:p w:rsidR="00276298" w:rsidRPr="00276298" w:rsidRDefault="00276298" w:rsidP="000668EA">
            <w:pPr>
              <w:spacing w:before="100" w:beforeAutospacing="1" w:after="100" w:afterAutospacing="1" w:line="240" w:lineRule="auto"/>
              <w:rPr>
                <w:rFonts w:ascii="Times New Roman" w:eastAsia="Times New Roman" w:hAnsi="Times New Roman" w:cs="Times New Roman"/>
                <w:sz w:val="24"/>
                <w:szCs w:val="24"/>
              </w:rPr>
            </w:pPr>
            <w:r w:rsidRPr="00276298">
              <w:rPr>
                <w:rFonts w:ascii="Times New Roman" w:eastAsia="Times New Roman" w:hAnsi="Times New Roman" w:cs="Times New Roman"/>
                <w:sz w:val="24"/>
                <w:szCs w:val="24"/>
              </w:rPr>
              <w:t> </w:t>
            </w:r>
            <w:r w:rsidRPr="00276298">
              <w:rPr>
                <w:rFonts w:ascii="Times New Roman" w:eastAsia="Times New Roman" w:hAnsi="Times New Roman" w:cs="Times New Roman"/>
                <w:b/>
                <w:sz w:val="24"/>
                <w:szCs w:val="24"/>
              </w:rPr>
              <w:t>WHO</w:t>
            </w:r>
          </w:p>
        </w:tc>
        <w:tc>
          <w:tcPr>
            <w:tcW w:w="2637" w:type="dxa"/>
            <w:tcBorders>
              <w:top w:val="single" w:sz="4" w:space="0" w:color="000000"/>
              <w:left w:val="single" w:sz="4" w:space="0" w:color="000000"/>
              <w:bottom w:val="single" w:sz="4" w:space="0" w:color="000000"/>
              <w:right w:val="single" w:sz="4" w:space="0" w:color="000000"/>
            </w:tcBorders>
            <w:hideMark/>
          </w:tcPr>
          <w:p w:rsidR="00276298" w:rsidRPr="00276298" w:rsidRDefault="00276298" w:rsidP="000668EA">
            <w:pPr>
              <w:spacing w:before="100" w:beforeAutospacing="1" w:after="100" w:afterAutospacing="1" w:line="240" w:lineRule="auto"/>
              <w:rPr>
                <w:rFonts w:ascii="Times New Roman" w:eastAsia="Times New Roman" w:hAnsi="Times New Roman" w:cs="Times New Roman"/>
                <w:sz w:val="24"/>
                <w:szCs w:val="24"/>
              </w:rPr>
            </w:pPr>
            <w:r w:rsidRPr="00276298">
              <w:rPr>
                <w:rFonts w:ascii="Times New Roman" w:eastAsia="Times New Roman" w:hAnsi="Times New Roman" w:cs="Times New Roman"/>
                <w:sz w:val="24"/>
                <w:szCs w:val="24"/>
              </w:rPr>
              <w:t> </w:t>
            </w:r>
            <w:r w:rsidR="000668EA">
              <w:rPr>
                <w:rFonts w:ascii="Times New Roman" w:eastAsia="Times New Roman" w:hAnsi="Times New Roman" w:cs="Times New Roman"/>
                <w:sz w:val="24"/>
                <w:szCs w:val="24"/>
              </w:rPr>
              <w:t xml:space="preserve">                   </w:t>
            </w:r>
            <w:r w:rsidRPr="00276298">
              <w:rPr>
                <w:rFonts w:ascii="Times New Roman" w:eastAsia="Times New Roman" w:hAnsi="Times New Roman" w:cs="Times New Roman"/>
                <w:sz w:val="24"/>
                <w:szCs w:val="24"/>
              </w:rPr>
              <w:t>3,000,000</w:t>
            </w:r>
          </w:p>
        </w:tc>
      </w:tr>
      <w:tr w:rsidR="00276298" w:rsidRPr="00276298" w:rsidTr="000668EA">
        <w:trPr>
          <w:trHeight w:val="500"/>
        </w:trPr>
        <w:tc>
          <w:tcPr>
            <w:tcW w:w="2673" w:type="dxa"/>
            <w:tcBorders>
              <w:top w:val="single" w:sz="4" w:space="0" w:color="000000"/>
              <w:left w:val="single" w:sz="4" w:space="0" w:color="000000"/>
              <w:bottom w:val="single" w:sz="4" w:space="0" w:color="000000"/>
              <w:right w:val="single" w:sz="4" w:space="0" w:color="000000"/>
            </w:tcBorders>
            <w:hideMark/>
          </w:tcPr>
          <w:p w:rsidR="00276298" w:rsidRPr="00276298" w:rsidRDefault="00276298" w:rsidP="000668EA">
            <w:pPr>
              <w:spacing w:before="100" w:beforeAutospacing="1" w:after="100" w:afterAutospacing="1" w:line="240" w:lineRule="auto"/>
              <w:rPr>
                <w:rFonts w:ascii="Times New Roman" w:eastAsia="Times New Roman" w:hAnsi="Times New Roman" w:cs="Times New Roman"/>
                <w:sz w:val="24"/>
                <w:szCs w:val="24"/>
              </w:rPr>
            </w:pPr>
            <w:r w:rsidRPr="00276298">
              <w:rPr>
                <w:rFonts w:ascii="Times New Roman" w:eastAsia="Times New Roman" w:hAnsi="Times New Roman" w:cs="Times New Roman"/>
                <w:sz w:val="24"/>
                <w:szCs w:val="24"/>
              </w:rPr>
              <w:t> </w:t>
            </w:r>
            <w:r w:rsidRPr="00276298">
              <w:rPr>
                <w:rFonts w:ascii="Times New Roman" w:eastAsia="Times New Roman" w:hAnsi="Times New Roman" w:cs="Times New Roman"/>
                <w:b/>
                <w:sz w:val="24"/>
                <w:szCs w:val="24"/>
              </w:rPr>
              <w:t>UNRWA</w:t>
            </w:r>
          </w:p>
        </w:tc>
        <w:tc>
          <w:tcPr>
            <w:tcW w:w="2637" w:type="dxa"/>
            <w:tcBorders>
              <w:top w:val="single" w:sz="4" w:space="0" w:color="000000"/>
              <w:left w:val="single" w:sz="4" w:space="0" w:color="000000"/>
              <w:bottom w:val="single" w:sz="4" w:space="0" w:color="000000"/>
              <w:right w:val="single" w:sz="4" w:space="0" w:color="000000"/>
            </w:tcBorders>
            <w:hideMark/>
          </w:tcPr>
          <w:p w:rsidR="00276298" w:rsidRPr="00276298" w:rsidRDefault="000668EA" w:rsidP="00276298">
            <w:pPr>
              <w:spacing w:before="1" w:after="0" w:line="23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276298" w:rsidRPr="00276298">
              <w:rPr>
                <w:rFonts w:ascii="Times New Roman" w:eastAsia="Times New Roman" w:hAnsi="Times New Roman" w:cs="Times New Roman"/>
                <w:sz w:val="24"/>
                <w:szCs w:val="24"/>
              </w:rPr>
              <w:t>,550,000</w:t>
            </w:r>
          </w:p>
        </w:tc>
      </w:tr>
      <w:tr w:rsidR="00276298" w:rsidRPr="00276298" w:rsidTr="000668EA">
        <w:trPr>
          <w:trHeight w:val="500"/>
        </w:trPr>
        <w:tc>
          <w:tcPr>
            <w:tcW w:w="2673" w:type="dxa"/>
            <w:tcBorders>
              <w:top w:val="single" w:sz="4" w:space="0" w:color="000000"/>
              <w:left w:val="single" w:sz="4" w:space="0" w:color="000000"/>
              <w:bottom w:val="single" w:sz="4" w:space="0" w:color="000000"/>
              <w:right w:val="single" w:sz="4" w:space="0" w:color="000000"/>
            </w:tcBorders>
            <w:hideMark/>
          </w:tcPr>
          <w:p w:rsidR="00276298" w:rsidRPr="00276298" w:rsidRDefault="00276298" w:rsidP="000668EA">
            <w:pPr>
              <w:spacing w:before="100" w:beforeAutospacing="1" w:after="100" w:afterAutospacing="1" w:line="240" w:lineRule="auto"/>
              <w:rPr>
                <w:rFonts w:ascii="Times New Roman" w:eastAsia="Times New Roman" w:hAnsi="Times New Roman" w:cs="Times New Roman"/>
                <w:sz w:val="24"/>
                <w:szCs w:val="24"/>
              </w:rPr>
            </w:pPr>
            <w:r w:rsidRPr="00276298">
              <w:rPr>
                <w:rFonts w:ascii="Times New Roman" w:eastAsia="Times New Roman" w:hAnsi="Times New Roman" w:cs="Times New Roman"/>
                <w:sz w:val="24"/>
                <w:szCs w:val="24"/>
              </w:rPr>
              <w:t> </w:t>
            </w:r>
            <w:r w:rsidRPr="00276298">
              <w:rPr>
                <w:rFonts w:ascii="Times New Roman" w:eastAsia="Times New Roman" w:hAnsi="Times New Roman" w:cs="Times New Roman"/>
                <w:b/>
                <w:sz w:val="24"/>
                <w:szCs w:val="24"/>
              </w:rPr>
              <w:t>Total</w:t>
            </w:r>
          </w:p>
        </w:tc>
        <w:tc>
          <w:tcPr>
            <w:tcW w:w="2637" w:type="dxa"/>
            <w:tcBorders>
              <w:top w:val="single" w:sz="4" w:space="0" w:color="000000"/>
              <w:left w:val="single" w:sz="4" w:space="0" w:color="000000"/>
              <w:bottom w:val="single" w:sz="4" w:space="0" w:color="000000"/>
              <w:right w:val="single" w:sz="4" w:space="0" w:color="000000"/>
            </w:tcBorders>
            <w:hideMark/>
          </w:tcPr>
          <w:p w:rsidR="00276298" w:rsidRPr="00653403" w:rsidRDefault="00276298" w:rsidP="000668EA">
            <w:pPr>
              <w:spacing w:before="100" w:beforeAutospacing="1" w:after="100" w:afterAutospacing="1" w:line="240" w:lineRule="auto"/>
              <w:rPr>
                <w:rFonts w:ascii="Times New Roman" w:eastAsia="Times New Roman" w:hAnsi="Times New Roman" w:cs="Times New Roman"/>
                <w:b/>
                <w:color w:val="FF0000"/>
                <w:sz w:val="24"/>
                <w:szCs w:val="24"/>
              </w:rPr>
            </w:pPr>
            <w:r w:rsidRPr="00653403">
              <w:rPr>
                <w:rFonts w:ascii="Times New Roman" w:eastAsia="Times New Roman" w:hAnsi="Times New Roman" w:cs="Times New Roman"/>
                <w:b/>
                <w:color w:val="FF0000"/>
                <w:sz w:val="24"/>
                <w:szCs w:val="24"/>
              </w:rPr>
              <w:t> </w:t>
            </w:r>
            <w:r w:rsidR="000668EA" w:rsidRPr="00653403">
              <w:rPr>
                <w:rFonts w:ascii="Times New Roman" w:eastAsia="Times New Roman" w:hAnsi="Times New Roman" w:cs="Times New Roman"/>
                <w:b/>
                <w:color w:val="FF0000"/>
                <w:sz w:val="24"/>
                <w:szCs w:val="24"/>
              </w:rPr>
              <w:t xml:space="preserve">                 </w:t>
            </w:r>
            <w:r w:rsidRPr="00653403">
              <w:rPr>
                <w:rFonts w:ascii="Times New Roman" w:eastAsia="Times New Roman" w:hAnsi="Times New Roman" w:cs="Times New Roman"/>
                <w:b/>
                <w:color w:val="FF0000"/>
                <w:sz w:val="24"/>
                <w:szCs w:val="24"/>
              </w:rPr>
              <w:t>64,838,510</w:t>
            </w:r>
          </w:p>
        </w:tc>
      </w:tr>
    </w:tbl>
    <w:p w:rsidR="00276298" w:rsidRDefault="00276298" w:rsidP="000668EA">
      <w:pPr>
        <w:jc w:val="center"/>
        <w:rPr>
          <w:rFonts w:ascii="Times New Roman" w:hAnsi="Times New Roman" w:cs="Times New Roman"/>
        </w:rPr>
      </w:pPr>
    </w:p>
    <w:p w:rsidR="00276298" w:rsidRDefault="00276298" w:rsidP="000668EA">
      <w:pPr>
        <w:jc w:val="center"/>
        <w:rPr>
          <w:rFonts w:ascii="Times New Roman" w:hAnsi="Times New Roman" w:cs="Times New Roman"/>
        </w:rPr>
      </w:pPr>
      <w:r w:rsidRPr="00276298">
        <w:rPr>
          <w:rFonts w:ascii="Times New Roman" w:hAnsi="Times New Roman" w:cs="Times New Roman"/>
        </w:rPr>
        <w:t>***</w:t>
      </w:r>
    </w:p>
    <w:p w:rsidR="00653403" w:rsidRDefault="00653403" w:rsidP="000668EA">
      <w:pPr>
        <w:jc w:val="center"/>
        <w:rPr>
          <w:rFonts w:ascii="Times New Roman" w:hAnsi="Times New Roman" w:cs="Times New Roman"/>
        </w:rPr>
      </w:pPr>
    </w:p>
    <w:p w:rsidR="00653403" w:rsidRDefault="00653403" w:rsidP="000668EA">
      <w:pPr>
        <w:jc w:val="center"/>
        <w:rPr>
          <w:rFonts w:ascii="Times New Roman" w:hAnsi="Times New Roman" w:cs="Times New Roman"/>
        </w:rPr>
      </w:pPr>
    </w:p>
    <w:p w:rsidR="00653403" w:rsidRDefault="00653403" w:rsidP="000668EA">
      <w:pPr>
        <w:jc w:val="center"/>
        <w:rPr>
          <w:rFonts w:ascii="Times New Roman" w:hAnsi="Times New Roman" w:cs="Times New Roman"/>
        </w:rPr>
      </w:pPr>
    </w:p>
    <w:p w:rsidR="00653403" w:rsidRDefault="00653403" w:rsidP="000668EA">
      <w:pPr>
        <w:jc w:val="center"/>
        <w:rPr>
          <w:rFonts w:ascii="Times New Roman" w:hAnsi="Times New Roman" w:cs="Times New Roman"/>
        </w:rPr>
      </w:pPr>
    </w:p>
    <w:p w:rsidR="00653403" w:rsidRPr="00276298" w:rsidRDefault="00653403" w:rsidP="000668EA">
      <w:pPr>
        <w:jc w:val="center"/>
        <w:rPr>
          <w:rFonts w:ascii="Times New Roman" w:hAnsi="Times New Roman" w:cs="Times New Roman"/>
        </w:rPr>
      </w:pPr>
    </w:p>
    <w:p w:rsidR="002E6909" w:rsidRDefault="002E6909" w:rsidP="002E6909">
      <w:pPr>
        <w:pStyle w:val="Heading1"/>
        <w:spacing w:before="78" w:after="51"/>
        <w:ind w:left="220"/>
        <w:jc w:val="left"/>
        <w:rPr>
          <w:rFonts w:ascii="Times New Roman" w:hAnsi="Times New Roman" w:cs="Times New Roman"/>
          <w:color w:val="4F81BC"/>
        </w:rPr>
      </w:pPr>
      <w:r w:rsidRPr="00276298">
        <w:rPr>
          <w:rFonts w:ascii="Times New Roman" w:hAnsi="Times New Roman" w:cs="Times New Roman"/>
          <w:color w:val="4F81BC"/>
        </w:rPr>
        <w:lastRenderedPageBreak/>
        <w:t>Common Budgetary Framework</w:t>
      </w:r>
    </w:p>
    <w:p w:rsidR="000668EA" w:rsidRPr="00276298" w:rsidRDefault="000668EA" w:rsidP="002E6909">
      <w:pPr>
        <w:pStyle w:val="Heading1"/>
        <w:spacing w:before="78" w:after="51"/>
        <w:ind w:left="220"/>
        <w:jc w:val="left"/>
        <w:rPr>
          <w:rFonts w:ascii="Times New Roman" w:hAnsi="Times New Roman" w:cs="Times New Roman"/>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18"/>
        <w:gridCol w:w="2452"/>
        <w:gridCol w:w="3758"/>
        <w:gridCol w:w="4050"/>
      </w:tblGrid>
      <w:tr w:rsidR="002E6909" w:rsidRPr="00276298" w:rsidTr="00426535">
        <w:trPr>
          <w:trHeight w:val="503"/>
        </w:trPr>
        <w:tc>
          <w:tcPr>
            <w:tcW w:w="1418" w:type="dxa"/>
          </w:tcPr>
          <w:p w:rsidR="002E6909" w:rsidRPr="000668EA" w:rsidRDefault="002E6909" w:rsidP="000668EA">
            <w:pPr>
              <w:pStyle w:val="TableParagraph"/>
              <w:spacing w:line="234" w:lineRule="exact"/>
              <w:jc w:val="center"/>
              <w:rPr>
                <w:rFonts w:ascii="Times New Roman" w:hAnsi="Times New Roman" w:cs="Times New Roman"/>
                <w:b/>
                <w:sz w:val="24"/>
                <w:szCs w:val="24"/>
              </w:rPr>
            </w:pPr>
            <w:r w:rsidRPr="000668EA">
              <w:rPr>
                <w:rFonts w:ascii="Times New Roman" w:hAnsi="Times New Roman" w:cs="Times New Roman"/>
                <w:b/>
                <w:sz w:val="24"/>
                <w:szCs w:val="24"/>
              </w:rPr>
              <w:t>Agency</w:t>
            </w:r>
          </w:p>
        </w:tc>
        <w:tc>
          <w:tcPr>
            <w:tcW w:w="2452" w:type="dxa"/>
          </w:tcPr>
          <w:p w:rsidR="002E6909" w:rsidRPr="000668EA" w:rsidRDefault="002E6909" w:rsidP="000668EA">
            <w:pPr>
              <w:pStyle w:val="TableParagraph"/>
              <w:spacing w:line="234" w:lineRule="exact"/>
              <w:jc w:val="center"/>
              <w:rPr>
                <w:rFonts w:ascii="Times New Roman" w:hAnsi="Times New Roman" w:cs="Times New Roman"/>
                <w:b/>
                <w:sz w:val="24"/>
                <w:szCs w:val="24"/>
              </w:rPr>
            </w:pPr>
            <w:r w:rsidRPr="000668EA">
              <w:rPr>
                <w:rFonts w:ascii="Times New Roman" w:hAnsi="Times New Roman" w:cs="Times New Roman"/>
                <w:b/>
                <w:sz w:val="24"/>
                <w:szCs w:val="24"/>
              </w:rPr>
              <w:t>Resources required</w:t>
            </w:r>
          </w:p>
        </w:tc>
        <w:tc>
          <w:tcPr>
            <w:tcW w:w="3758" w:type="dxa"/>
          </w:tcPr>
          <w:p w:rsidR="002E6909" w:rsidRPr="000668EA" w:rsidRDefault="002E6909" w:rsidP="000668EA">
            <w:pPr>
              <w:pStyle w:val="TableParagraph"/>
              <w:spacing w:line="234" w:lineRule="exact"/>
              <w:ind w:left="102"/>
              <w:jc w:val="center"/>
              <w:rPr>
                <w:rFonts w:ascii="Times New Roman" w:hAnsi="Times New Roman" w:cs="Times New Roman"/>
                <w:b/>
                <w:sz w:val="24"/>
                <w:szCs w:val="24"/>
              </w:rPr>
            </w:pPr>
            <w:r w:rsidRPr="000668EA">
              <w:rPr>
                <w:rFonts w:ascii="Times New Roman" w:hAnsi="Times New Roman" w:cs="Times New Roman"/>
                <w:b/>
                <w:sz w:val="24"/>
                <w:szCs w:val="24"/>
              </w:rPr>
              <w:t>Resources available</w:t>
            </w:r>
          </w:p>
        </w:tc>
        <w:tc>
          <w:tcPr>
            <w:tcW w:w="4050" w:type="dxa"/>
          </w:tcPr>
          <w:p w:rsidR="002E6909" w:rsidRPr="000668EA" w:rsidRDefault="002E6909" w:rsidP="000668EA">
            <w:pPr>
              <w:pStyle w:val="TableParagraph"/>
              <w:spacing w:line="278" w:lineRule="auto"/>
              <w:ind w:right="446"/>
              <w:jc w:val="center"/>
              <w:rPr>
                <w:rFonts w:ascii="Times New Roman" w:hAnsi="Times New Roman" w:cs="Times New Roman"/>
                <w:b/>
                <w:sz w:val="24"/>
                <w:szCs w:val="24"/>
              </w:rPr>
            </w:pPr>
            <w:r w:rsidRPr="000668EA">
              <w:rPr>
                <w:rFonts w:ascii="Times New Roman" w:hAnsi="Times New Roman" w:cs="Times New Roman"/>
                <w:b/>
                <w:sz w:val="24"/>
                <w:szCs w:val="24"/>
              </w:rPr>
              <w:t xml:space="preserve">Resource gap/to be </w:t>
            </w:r>
            <w:r w:rsidR="000668EA">
              <w:rPr>
                <w:rFonts w:ascii="Times New Roman" w:hAnsi="Times New Roman" w:cs="Times New Roman"/>
                <w:b/>
                <w:sz w:val="24"/>
                <w:szCs w:val="24"/>
              </w:rPr>
              <w:t>m</w:t>
            </w:r>
            <w:r w:rsidRPr="000668EA">
              <w:rPr>
                <w:rFonts w:ascii="Times New Roman" w:hAnsi="Times New Roman" w:cs="Times New Roman"/>
                <w:b/>
                <w:sz w:val="24"/>
                <w:szCs w:val="24"/>
              </w:rPr>
              <w:t>obilized</w:t>
            </w:r>
          </w:p>
        </w:tc>
      </w:tr>
      <w:tr w:rsidR="002E6909" w:rsidRPr="00276298" w:rsidTr="000668EA">
        <w:trPr>
          <w:trHeight w:val="460"/>
        </w:trPr>
        <w:tc>
          <w:tcPr>
            <w:tcW w:w="11678" w:type="dxa"/>
            <w:gridSpan w:val="4"/>
            <w:shd w:val="clear" w:color="auto" w:fill="B6DDE8"/>
          </w:tcPr>
          <w:p w:rsidR="002E6909" w:rsidRPr="000668EA" w:rsidRDefault="002E6909" w:rsidP="00435BDD">
            <w:pPr>
              <w:pStyle w:val="TableParagraph"/>
              <w:rPr>
                <w:rFonts w:ascii="Times New Roman" w:hAnsi="Times New Roman" w:cs="Times New Roman"/>
                <w:b/>
                <w:sz w:val="24"/>
                <w:szCs w:val="24"/>
              </w:rPr>
            </w:pPr>
            <w:r w:rsidRPr="000668EA">
              <w:rPr>
                <w:rFonts w:ascii="Times New Roman" w:hAnsi="Times New Roman" w:cs="Times New Roman"/>
                <w:sz w:val="24"/>
                <w:szCs w:val="24"/>
              </w:rPr>
              <w:t xml:space="preserve">Strategic Priority 1: </w:t>
            </w:r>
            <w:r w:rsidRPr="000668EA">
              <w:rPr>
                <w:rFonts w:ascii="Times New Roman" w:hAnsi="Times New Roman" w:cs="Times New Roman"/>
                <w:b/>
                <w:sz w:val="24"/>
                <w:szCs w:val="24"/>
              </w:rPr>
              <w:t>Supporting Palestine’s path to independence</w:t>
            </w:r>
          </w:p>
        </w:tc>
      </w:tr>
      <w:tr w:rsidR="002E6909" w:rsidRPr="00276298" w:rsidTr="000668EA">
        <w:trPr>
          <w:trHeight w:val="740"/>
        </w:trPr>
        <w:tc>
          <w:tcPr>
            <w:tcW w:w="11678" w:type="dxa"/>
            <w:gridSpan w:val="4"/>
            <w:shd w:val="clear" w:color="auto" w:fill="C2D59B"/>
          </w:tcPr>
          <w:p w:rsidR="002E6909" w:rsidRPr="000668EA" w:rsidRDefault="002E6909" w:rsidP="00435BDD">
            <w:pPr>
              <w:pStyle w:val="TableParagraph"/>
              <w:spacing w:line="276" w:lineRule="auto"/>
              <w:rPr>
                <w:rFonts w:ascii="Times New Roman" w:hAnsi="Times New Roman" w:cs="Times New Roman"/>
                <w:sz w:val="24"/>
                <w:szCs w:val="24"/>
              </w:rPr>
            </w:pPr>
            <w:r w:rsidRPr="000668EA">
              <w:rPr>
                <w:rFonts w:ascii="Times New Roman" w:hAnsi="Times New Roman" w:cs="Times New Roman"/>
                <w:sz w:val="24"/>
                <w:szCs w:val="24"/>
                <w:u w:val="single"/>
              </w:rPr>
              <w:t>Outcome 1.1</w:t>
            </w:r>
            <w:r w:rsidRPr="000668EA">
              <w:rPr>
                <w:rFonts w:ascii="Times New Roman" w:hAnsi="Times New Roman" w:cs="Times New Roman"/>
                <w:sz w:val="24"/>
                <w:szCs w:val="24"/>
              </w:rPr>
              <w:t xml:space="preserve">: Human rights mechanisms are increasingly engaged to </w:t>
            </w:r>
            <w:r w:rsidRPr="00653403">
              <w:rPr>
                <w:rFonts w:ascii="Times New Roman" w:hAnsi="Times New Roman" w:cs="Times New Roman"/>
                <w:b/>
                <w:color w:val="FF0000"/>
                <w:sz w:val="24"/>
                <w:szCs w:val="24"/>
              </w:rPr>
              <w:t>hold Israel accountable for its obligations under international law</w:t>
            </w:r>
          </w:p>
        </w:tc>
      </w:tr>
      <w:tr w:rsidR="002E6909" w:rsidRPr="00276298" w:rsidTr="00426535">
        <w:trPr>
          <w:trHeight w:val="1000"/>
        </w:trPr>
        <w:tc>
          <w:tcPr>
            <w:tcW w:w="1418" w:type="dxa"/>
          </w:tcPr>
          <w:p w:rsidR="002E6909" w:rsidRPr="00653403" w:rsidRDefault="002E6909" w:rsidP="00435BDD">
            <w:pPr>
              <w:pStyle w:val="TableParagraph"/>
              <w:spacing w:line="234" w:lineRule="exact"/>
              <w:rPr>
                <w:rFonts w:ascii="Times New Roman" w:hAnsi="Times New Roman" w:cs="Times New Roman"/>
                <w:b/>
                <w:color w:val="FF0000"/>
                <w:sz w:val="24"/>
                <w:szCs w:val="24"/>
              </w:rPr>
            </w:pPr>
            <w:r w:rsidRPr="00653403">
              <w:rPr>
                <w:rFonts w:ascii="Times New Roman" w:hAnsi="Times New Roman" w:cs="Times New Roman"/>
                <w:b/>
                <w:color w:val="FF0000"/>
                <w:sz w:val="24"/>
                <w:szCs w:val="24"/>
              </w:rPr>
              <w:t>OHCHR</w:t>
            </w:r>
          </w:p>
        </w:tc>
        <w:tc>
          <w:tcPr>
            <w:tcW w:w="2452" w:type="dxa"/>
          </w:tcPr>
          <w:p w:rsidR="002E6909" w:rsidRPr="000668EA" w:rsidRDefault="002E6909" w:rsidP="00435BDD">
            <w:pPr>
              <w:pStyle w:val="TableParagraph"/>
              <w:spacing w:line="234" w:lineRule="exact"/>
              <w:rPr>
                <w:rFonts w:ascii="Times New Roman" w:hAnsi="Times New Roman" w:cs="Times New Roman"/>
                <w:sz w:val="24"/>
                <w:szCs w:val="24"/>
              </w:rPr>
            </w:pPr>
            <w:r w:rsidRPr="000668EA">
              <w:rPr>
                <w:rFonts w:ascii="Times New Roman" w:hAnsi="Times New Roman" w:cs="Times New Roman"/>
                <w:sz w:val="24"/>
                <w:szCs w:val="24"/>
              </w:rPr>
              <w:t>US$474,000</w:t>
            </w:r>
          </w:p>
        </w:tc>
        <w:tc>
          <w:tcPr>
            <w:tcW w:w="3758" w:type="dxa"/>
          </w:tcPr>
          <w:p w:rsidR="002E6909" w:rsidRPr="000668EA" w:rsidRDefault="002E6909" w:rsidP="00435BDD">
            <w:pPr>
              <w:pStyle w:val="TableParagraph"/>
              <w:spacing w:line="234" w:lineRule="exact"/>
              <w:ind w:left="102"/>
              <w:rPr>
                <w:rFonts w:ascii="Times New Roman" w:hAnsi="Times New Roman" w:cs="Times New Roman"/>
                <w:sz w:val="24"/>
                <w:szCs w:val="24"/>
              </w:rPr>
            </w:pPr>
            <w:r w:rsidRPr="000668EA">
              <w:rPr>
                <w:rFonts w:ascii="Times New Roman" w:hAnsi="Times New Roman" w:cs="Times New Roman"/>
                <w:sz w:val="24"/>
                <w:szCs w:val="24"/>
              </w:rPr>
              <w:t>Core = US$336,000</w:t>
            </w:r>
          </w:p>
          <w:p w:rsidR="002E6909" w:rsidRPr="000668EA" w:rsidRDefault="002E6909" w:rsidP="00653403">
            <w:pPr>
              <w:pStyle w:val="TableParagraph"/>
              <w:spacing w:before="34"/>
              <w:ind w:left="102"/>
              <w:rPr>
                <w:rFonts w:ascii="Times New Roman" w:hAnsi="Times New Roman" w:cs="Times New Roman"/>
                <w:b/>
                <w:sz w:val="24"/>
                <w:szCs w:val="24"/>
              </w:rPr>
            </w:pPr>
            <w:r w:rsidRPr="000668EA">
              <w:rPr>
                <w:rFonts w:ascii="Times New Roman" w:hAnsi="Times New Roman" w:cs="Times New Roman"/>
                <w:sz w:val="24"/>
                <w:szCs w:val="24"/>
              </w:rPr>
              <w:t>Noncore = US$10,000</w:t>
            </w:r>
          </w:p>
          <w:p w:rsidR="002E6909" w:rsidRPr="000668EA" w:rsidRDefault="002E6909" w:rsidP="00435BDD">
            <w:pPr>
              <w:pStyle w:val="TableParagraph"/>
              <w:ind w:left="102"/>
              <w:rPr>
                <w:rFonts w:ascii="Times New Roman" w:hAnsi="Times New Roman" w:cs="Times New Roman"/>
                <w:sz w:val="24"/>
                <w:szCs w:val="24"/>
              </w:rPr>
            </w:pPr>
            <w:r w:rsidRPr="000668EA">
              <w:rPr>
                <w:rFonts w:ascii="Times New Roman" w:hAnsi="Times New Roman" w:cs="Times New Roman"/>
                <w:sz w:val="24"/>
                <w:szCs w:val="24"/>
              </w:rPr>
              <w:t>Total = US$346,000</w:t>
            </w:r>
          </w:p>
        </w:tc>
        <w:tc>
          <w:tcPr>
            <w:tcW w:w="4050" w:type="dxa"/>
          </w:tcPr>
          <w:p w:rsidR="002E6909" w:rsidRPr="000668EA" w:rsidRDefault="002E6909" w:rsidP="00435BDD">
            <w:pPr>
              <w:pStyle w:val="TableParagraph"/>
              <w:spacing w:line="234" w:lineRule="exact"/>
              <w:rPr>
                <w:rFonts w:ascii="Times New Roman" w:hAnsi="Times New Roman" w:cs="Times New Roman"/>
                <w:sz w:val="24"/>
                <w:szCs w:val="24"/>
              </w:rPr>
            </w:pPr>
            <w:r w:rsidRPr="000668EA">
              <w:rPr>
                <w:rFonts w:ascii="Times New Roman" w:hAnsi="Times New Roman" w:cs="Times New Roman"/>
                <w:sz w:val="24"/>
                <w:szCs w:val="24"/>
              </w:rPr>
              <w:t>US$128,000</w:t>
            </w:r>
          </w:p>
        </w:tc>
      </w:tr>
      <w:tr w:rsidR="002E6909" w:rsidRPr="00276298" w:rsidTr="00426535">
        <w:trPr>
          <w:trHeight w:val="980"/>
        </w:trPr>
        <w:tc>
          <w:tcPr>
            <w:tcW w:w="1418" w:type="dxa"/>
          </w:tcPr>
          <w:p w:rsidR="002E6909" w:rsidRPr="00653403" w:rsidRDefault="002E6909" w:rsidP="00435BDD">
            <w:pPr>
              <w:pStyle w:val="TableParagraph"/>
              <w:spacing w:line="234" w:lineRule="exact"/>
              <w:rPr>
                <w:rFonts w:ascii="Times New Roman" w:hAnsi="Times New Roman" w:cs="Times New Roman"/>
                <w:b/>
                <w:color w:val="FF0000"/>
                <w:sz w:val="24"/>
                <w:szCs w:val="24"/>
              </w:rPr>
            </w:pPr>
            <w:r w:rsidRPr="00653403">
              <w:rPr>
                <w:rFonts w:ascii="Times New Roman" w:hAnsi="Times New Roman" w:cs="Times New Roman"/>
                <w:b/>
                <w:color w:val="FF0000"/>
                <w:sz w:val="24"/>
                <w:szCs w:val="24"/>
              </w:rPr>
              <w:t>UNICEF</w:t>
            </w:r>
          </w:p>
        </w:tc>
        <w:tc>
          <w:tcPr>
            <w:tcW w:w="2452" w:type="dxa"/>
          </w:tcPr>
          <w:p w:rsidR="002E6909" w:rsidRPr="000668EA" w:rsidRDefault="002E6909" w:rsidP="00435BDD">
            <w:pPr>
              <w:pStyle w:val="TableParagraph"/>
              <w:spacing w:line="234" w:lineRule="exact"/>
              <w:rPr>
                <w:rFonts w:ascii="Times New Roman" w:hAnsi="Times New Roman" w:cs="Times New Roman"/>
                <w:sz w:val="24"/>
                <w:szCs w:val="24"/>
              </w:rPr>
            </w:pPr>
            <w:r w:rsidRPr="000668EA">
              <w:rPr>
                <w:rFonts w:ascii="Times New Roman" w:hAnsi="Times New Roman" w:cs="Times New Roman"/>
                <w:sz w:val="24"/>
                <w:szCs w:val="24"/>
              </w:rPr>
              <w:t>US$3,350,000</w:t>
            </w:r>
          </w:p>
        </w:tc>
        <w:tc>
          <w:tcPr>
            <w:tcW w:w="3758" w:type="dxa"/>
          </w:tcPr>
          <w:p w:rsidR="002E6909" w:rsidRPr="000668EA" w:rsidRDefault="002E6909" w:rsidP="00435BDD">
            <w:pPr>
              <w:pStyle w:val="TableParagraph"/>
              <w:spacing w:line="234" w:lineRule="exact"/>
              <w:ind w:left="102"/>
              <w:rPr>
                <w:rFonts w:ascii="Times New Roman" w:hAnsi="Times New Roman" w:cs="Times New Roman"/>
                <w:sz w:val="24"/>
                <w:szCs w:val="24"/>
              </w:rPr>
            </w:pPr>
            <w:r w:rsidRPr="000668EA">
              <w:rPr>
                <w:rFonts w:ascii="Times New Roman" w:hAnsi="Times New Roman" w:cs="Times New Roman"/>
                <w:sz w:val="24"/>
                <w:szCs w:val="24"/>
              </w:rPr>
              <w:t>Core = US$1,650,000</w:t>
            </w:r>
          </w:p>
          <w:p w:rsidR="002E6909" w:rsidRPr="000668EA" w:rsidRDefault="002E6909" w:rsidP="00653403">
            <w:pPr>
              <w:pStyle w:val="TableParagraph"/>
              <w:spacing w:before="37"/>
              <w:ind w:left="102"/>
              <w:rPr>
                <w:rFonts w:ascii="Times New Roman" w:hAnsi="Times New Roman" w:cs="Times New Roman"/>
                <w:b/>
                <w:sz w:val="24"/>
                <w:szCs w:val="24"/>
              </w:rPr>
            </w:pPr>
            <w:r w:rsidRPr="000668EA">
              <w:rPr>
                <w:rFonts w:ascii="Times New Roman" w:hAnsi="Times New Roman" w:cs="Times New Roman"/>
                <w:sz w:val="24"/>
                <w:szCs w:val="24"/>
              </w:rPr>
              <w:t>Noncore = 0</w:t>
            </w:r>
          </w:p>
          <w:p w:rsidR="002E6909" w:rsidRPr="000668EA" w:rsidRDefault="002E6909" w:rsidP="00435BDD">
            <w:pPr>
              <w:pStyle w:val="TableParagraph"/>
              <w:ind w:left="102"/>
              <w:rPr>
                <w:rFonts w:ascii="Times New Roman" w:hAnsi="Times New Roman" w:cs="Times New Roman"/>
                <w:sz w:val="24"/>
                <w:szCs w:val="24"/>
              </w:rPr>
            </w:pPr>
            <w:r w:rsidRPr="000668EA">
              <w:rPr>
                <w:rFonts w:ascii="Times New Roman" w:hAnsi="Times New Roman" w:cs="Times New Roman"/>
                <w:sz w:val="24"/>
                <w:szCs w:val="24"/>
              </w:rPr>
              <w:t>Total = US$1,650,000</w:t>
            </w:r>
          </w:p>
        </w:tc>
        <w:tc>
          <w:tcPr>
            <w:tcW w:w="4050" w:type="dxa"/>
          </w:tcPr>
          <w:p w:rsidR="002E6909" w:rsidRPr="000668EA" w:rsidRDefault="002E6909" w:rsidP="00435BDD">
            <w:pPr>
              <w:pStyle w:val="TableParagraph"/>
              <w:spacing w:line="234" w:lineRule="exact"/>
              <w:rPr>
                <w:rFonts w:ascii="Times New Roman" w:hAnsi="Times New Roman" w:cs="Times New Roman"/>
                <w:sz w:val="24"/>
                <w:szCs w:val="24"/>
              </w:rPr>
            </w:pPr>
            <w:r w:rsidRPr="000668EA">
              <w:rPr>
                <w:rFonts w:ascii="Times New Roman" w:hAnsi="Times New Roman" w:cs="Times New Roman"/>
                <w:sz w:val="24"/>
                <w:szCs w:val="24"/>
              </w:rPr>
              <w:t>US$1,700,000</w:t>
            </w:r>
          </w:p>
        </w:tc>
      </w:tr>
      <w:tr w:rsidR="002E6909" w:rsidRPr="00276298" w:rsidTr="00426535">
        <w:trPr>
          <w:trHeight w:val="1000"/>
        </w:trPr>
        <w:tc>
          <w:tcPr>
            <w:tcW w:w="1418" w:type="dxa"/>
          </w:tcPr>
          <w:p w:rsidR="002E6909" w:rsidRPr="00653403" w:rsidRDefault="002E6909" w:rsidP="00435BDD">
            <w:pPr>
              <w:pStyle w:val="TableParagraph"/>
              <w:spacing w:line="234" w:lineRule="exact"/>
              <w:rPr>
                <w:rFonts w:ascii="Times New Roman" w:hAnsi="Times New Roman" w:cs="Times New Roman"/>
                <w:b/>
                <w:color w:val="FF0000"/>
                <w:sz w:val="24"/>
                <w:szCs w:val="24"/>
              </w:rPr>
            </w:pPr>
            <w:r w:rsidRPr="00653403">
              <w:rPr>
                <w:rFonts w:ascii="Times New Roman" w:hAnsi="Times New Roman" w:cs="Times New Roman"/>
                <w:b/>
                <w:color w:val="FF0000"/>
                <w:sz w:val="24"/>
                <w:szCs w:val="24"/>
              </w:rPr>
              <w:t>UNDP</w:t>
            </w:r>
          </w:p>
        </w:tc>
        <w:tc>
          <w:tcPr>
            <w:tcW w:w="2452" w:type="dxa"/>
          </w:tcPr>
          <w:p w:rsidR="002E6909" w:rsidRPr="000668EA" w:rsidRDefault="002E6909" w:rsidP="00435BDD">
            <w:pPr>
              <w:pStyle w:val="TableParagraph"/>
              <w:spacing w:line="234" w:lineRule="exact"/>
              <w:rPr>
                <w:rFonts w:ascii="Times New Roman" w:hAnsi="Times New Roman" w:cs="Times New Roman"/>
                <w:sz w:val="24"/>
                <w:szCs w:val="24"/>
              </w:rPr>
            </w:pPr>
            <w:r w:rsidRPr="000668EA">
              <w:rPr>
                <w:rFonts w:ascii="Times New Roman" w:hAnsi="Times New Roman" w:cs="Times New Roman"/>
                <w:sz w:val="24"/>
                <w:szCs w:val="24"/>
              </w:rPr>
              <w:t>US$10,500,000</w:t>
            </w:r>
          </w:p>
        </w:tc>
        <w:tc>
          <w:tcPr>
            <w:tcW w:w="3758" w:type="dxa"/>
          </w:tcPr>
          <w:p w:rsidR="002E6909" w:rsidRPr="000668EA" w:rsidRDefault="002E6909" w:rsidP="00435BDD">
            <w:pPr>
              <w:pStyle w:val="TableParagraph"/>
              <w:spacing w:line="234" w:lineRule="exact"/>
              <w:ind w:left="102"/>
              <w:rPr>
                <w:rFonts w:ascii="Times New Roman" w:hAnsi="Times New Roman" w:cs="Times New Roman"/>
                <w:sz w:val="24"/>
                <w:szCs w:val="24"/>
              </w:rPr>
            </w:pPr>
            <w:r w:rsidRPr="000668EA">
              <w:rPr>
                <w:rFonts w:ascii="Times New Roman" w:hAnsi="Times New Roman" w:cs="Times New Roman"/>
                <w:sz w:val="24"/>
                <w:szCs w:val="24"/>
              </w:rPr>
              <w:t>Core = 0</w:t>
            </w:r>
          </w:p>
          <w:p w:rsidR="002E6909" w:rsidRPr="000668EA" w:rsidRDefault="002E6909" w:rsidP="00653403">
            <w:pPr>
              <w:pStyle w:val="TableParagraph"/>
              <w:spacing w:before="36"/>
              <w:ind w:left="102"/>
              <w:rPr>
                <w:rFonts w:ascii="Times New Roman" w:hAnsi="Times New Roman" w:cs="Times New Roman"/>
                <w:b/>
                <w:sz w:val="24"/>
                <w:szCs w:val="24"/>
              </w:rPr>
            </w:pPr>
            <w:r w:rsidRPr="000668EA">
              <w:rPr>
                <w:rFonts w:ascii="Times New Roman" w:hAnsi="Times New Roman" w:cs="Times New Roman"/>
                <w:sz w:val="24"/>
                <w:szCs w:val="24"/>
              </w:rPr>
              <w:t>Noncore = US$1,160,000</w:t>
            </w:r>
          </w:p>
          <w:p w:rsidR="002E6909" w:rsidRPr="000668EA" w:rsidRDefault="002E6909" w:rsidP="00435BDD">
            <w:pPr>
              <w:pStyle w:val="TableParagraph"/>
              <w:ind w:left="102"/>
              <w:rPr>
                <w:rFonts w:ascii="Times New Roman" w:hAnsi="Times New Roman" w:cs="Times New Roman"/>
                <w:sz w:val="24"/>
                <w:szCs w:val="24"/>
              </w:rPr>
            </w:pPr>
            <w:r w:rsidRPr="000668EA">
              <w:rPr>
                <w:rFonts w:ascii="Times New Roman" w:hAnsi="Times New Roman" w:cs="Times New Roman"/>
                <w:sz w:val="24"/>
                <w:szCs w:val="24"/>
              </w:rPr>
              <w:t>Total = US$1,160,000</w:t>
            </w:r>
          </w:p>
        </w:tc>
        <w:tc>
          <w:tcPr>
            <w:tcW w:w="4050" w:type="dxa"/>
          </w:tcPr>
          <w:p w:rsidR="002E6909" w:rsidRPr="000668EA" w:rsidRDefault="002E6909" w:rsidP="00435BDD">
            <w:pPr>
              <w:pStyle w:val="TableParagraph"/>
              <w:spacing w:line="234" w:lineRule="exact"/>
              <w:rPr>
                <w:rFonts w:ascii="Times New Roman" w:hAnsi="Times New Roman" w:cs="Times New Roman"/>
                <w:sz w:val="24"/>
                <w:szCs w:val="24"/>
              </w:rPr>
            </w:pPr>
            <w:r w:rsidRPr="000668EA">
              <w:rPr>
                <w:rFonts w:ascii="Times New Roman" w:hAnsi="Times New Roman" w:cs="Times New Roman"/>
                <w:sz w:val="24"/>
                <w:szCs w:val="24"/>
              </w:rPr>
              <w:t>US$9,340,000</w:t>
            </w:r>
          </w:p>
        </w:tc>
      </w:tr>
      <w:tr w:rsidR="002E6909" w:rsidRPr="00276298" w:rsidTr="00426535">
        <w:trPr>
          <w:trHeight w:val="1000"/>
        </w:trPr>
        <w:tc>
          <w:tcPr>
            <w:tcW w:w="1418" w:type="dxa"/>
          </w:tcPr>
          <w:p w:rsidR="002E6909" w:rsidRPr="00653403" w:rsidRDefault="002E6909" w:rsidP="00435BDD">
            <w:pPr>
              <w:pStyle w:val="TableParagraph"/>
              <w:spacing w:line="234" w:lineRule="exact"/>
              <w:rPr>
                <w:rFonts w:ascii="Times New Roman" w:hAnsi="Times New Roman" w:cs="Times New Roman"/>
                <w:b/>
                <w:color w:val="FF0000"/>
                <w:sz w:val="24"/>
                <w:szCs w:val="24"/>
              </w:rPr>
            </w:pPr>
            <w:r w:rsidRPr="00653403">
              <w:rPr>
                <w:rFonts w:ascii="Times New Roman" w:hAnsi="Times New Roman" w:cs="Times New Roman"/>
                <w:b/>
                <w:color w:val="FF0000"/>
                <w:sz w:val="24"/>
                <w:szCs w:val="24"/>
              </w:rPr>
              <w:t>UN Women</w:t>
            </w:r>
          </w:p>
        </w:tc>
        <w:tc>
          <w:tcPr>
            <w:tcW w:w="2452" w:type="dxa"/>
          </w:tcPr>
          <w:p w:rsidR="002E6909" w:rsidRPr="000668EA" w:rsidRDefault="002E6909" w:rsidP="00435BDD">
            <w:pPr>
              <w:pStyle w:val="TableParagraph"/>
              <w:spacing w:line="234" w:lineRule="exact"/>
              <w:rPr>
                <w:rFonts w:ascii="Times New Roman" w:hAnsi="Times New Roman" w:cs="Times New Roman"/>
                <w:sz w:val="24"/>
                <w:szCs w:val="24"/>
              </w:rPr>
            </w:pPr>
            <w:r w:rsidRPr="000668EA">
              <w:rPr>
                <w:rFonts w:ascii="Times New Roman" w:hAnsi="Times New Roman" w:cs="Times New Roman"/>
                <w:sz w:val="24"/>
                <w:szCs w:val="24"/>
              </w:rPr>
              <w:t>US$2,250,000</w:t>
            </w:r>
          </w:p>
        </w:tc>
        <w:tc>
          <w:tcPr>
            <w:tcW w:w="3758" w:type="dxa"/>
          </w:tcPr>
          <w:p w:rsidR="002E6909" w:rsidRPr="000668EA" w:rsidRDefault="002E6909" w:rsidP="00435BDD">
            <w:pPr>
              <w:pStyle w:val="TableParagraph"/>
              <w:spacing w:line="234" w:lineRule="exact"/>
              <w:ind w:left="102"/>
              <w:rPr>
                <w:rFonts w:ascii="Times New Roman" w:hAnsi="Times New Roman" w:cs="Times New Roman"/>
                <w:sz w:val="24"/>
                <w:szCs w:val="24"/>
              </w:rPr>
            </w:pPr>
            <w:r w:rsidRPr="000668EA">
              <w:rPr>
                <w:rFonts w:ascii="Times New Roman" w:hAnsi="Times New Roman" w:cs="Times New Roman"/>
                <w:sz w:val="24"/>
                <w:szCs w:val="24"/>
              </w:rPr>
              <w:t>Core = 0</w:t>
            </w:r>
          </w:p>
          <w:p w:rsidR="002E6909" w:rsidRPr="000668EA" w:rsidRDefault="002E6909" w:rsidP="00653403">
            <w:pPr>
              <w:pStyle w:val="TableParagraph"/>
              <w:spacing w:before="34"/>
              <w:ind w:left="102"/>
              <w:rPr>
                <w:rFonts w:ascii="Times New Roman" w:hAnsi="Times New Roman" w:cs="Times New Roman"/>
                <w:b/>
                <w:sz w:val="24"/>
                <w:szCs w:val="24"/>
              </w:rPr>
            </w:pPr>
            <w:r w:rsidRPr="000668EA">
              <w:rPr>
                <w:rFonts w:ascii="Times New Roman" w:hAnsi="Times New Roman" w:cs="Times New Roman"/>
                <w:sz w:val="24"/>
                <w:szCs w:val="24"/>
              </w:rPr>
              <w:t>Noncore = 0</w:t>
            </w:r>
          </w:p>
          <w:p w:rsidR="002E6909" w:rsidRPr="000668EA" w:rsidRDefault="002E6909" w:rsidP="00435BDD">
            <w:pPr>
              <w:pStyle w:val="TableParagraph"/>
              <w:ind w:left="102"/>
              <w:rPr>
                <w:rFonts w:ascii="Times New Roman" w:hAnsi="Times New Roman" w:cs="Times New Roman"/>
                <w:sz w:val="24"/>
                <w:szCs w:val="24"/>
              </w:rPr>
            </w:pPr>
            <w:r w:rsidRPr="000668EA">
              <w:rPr>
                <w:rFonts w:ascii="Times New Roman" w:hAnsi="Times New Roman" w:cs="Times New Roman"/>
                <w:sz w:val="24"/>
                <w:szCs w:val="24"/>
              </w:rPr>
              <w:t>Total =0</w:t>
            </w:r>
          </w:p>
        </w:tc>
        <w:tc>
          <w:tcPr>
            <w:tcW w:w="4050" w:type="dxa"/>
          </w:tcPr>
          <w:p w:rsidR="002E6909" w:rsidRPr="000668EA" w:rsidRDefault="002E6909" w:rsidP="00435BDD">
            <w:pPr>
              <w:pStyle w:val="TableParagraph"/>
              <w:spacing w:line="234" w:lineRule="exact"/>
              <w:rPr>
                <w:rFonts w:ascii="Times New Roman" w:hAnsi="Times New Roman" w:cs="Times New Roman"/>
                <w:sz w:val="24"/>
                <w:szCs w:val="24"/>
              </w:rPr>
            </w:pPr>
            <w:r w:rsidRPr="000668EA">
              <w:rPr>
                <w:rFonts w:ascii="Times New Roman" w:hAnsi="Times New Roman" w:cs="Times New Roman"/>
                <w:sz w:val="24"/>
                <w:szCs w:val="24"/>
              </w:rPr>
              <w:t>US$2,250,000</w:t>
            </w:r>
          </w:p>
        </w:tc>
      </w:tr>
      <w:tr w:rsidR="002E6909" w:rsidRPr="00276298" w:rsidTr="00426535">
        <w:trPr>
          <w:trHeight w:val="1000"/>
        </w:trPr>
        <w:tc>
          <w:tcPr>
            <w:tcW w:w="1418" w:type="dxa"/>
          </w:tcPr>
          <w:p w:rsidR="002E6909" w:rsidRPr="00653403" w:rsidRDefault="002E6909" w:rsidP="00435BDD">
            <w:pPr>
              <w:pStyle w:val="TableParagraph"/>
              <w:spacing w:line="234" w:lineRule="exact"/>
              <w:rPr>
                <w:rFonts w:ascii="Times New Roman" w:hAnsi="Times New Roman" w:cs="Times New Roman"/>
                <w:b/>
                <w:color w:val="FF0000"/>
                <w:sz w:val="24"/>
                <w:szCs w:val="24"/>
              </w:rPr>
            </w:pPr>
            <w:r w:rsidRPr="00653403">
              <w:rPr>
                <w:rFonts w:ascii="Times New Roman" w:hAnsi="Times New Roman" w:cs="Times New Roman"/>
                <w:b/>
                <w:color w:val="FF0000"/>
                <w:sz w:val="24"/>
                <w:szCs w:val="24"/>
              </w:rPr>
              <w:t>UNRWA</w:t>
            </w:r>
          </w:p>
        </w:tc>
        <w:tc>
          <w:tcPr>
            <w:tcW w:w="2452" w:type="dxa"/>
          </w:tcPr>
          <w:p w:rsidR="002E6909" w:rsidRPr="000668EA" w:rsidRDefault="002E6909" w:rsidP="00435BDD">
            <w:pPr>
              <w:pStyle w:val="TableParagraph"/>
              <w:spacing w:line="234" w:lineRule="exact"/>
              <w:rPr>
                <w:rFonts w:ascii="Times New Roman" w:hAnsi="Times New Roman" w:cs="Times New Roman"/>
                <w:sz w:val="24"/>
                <w:szCs w:val="24"/>
              </w:rPr>
            </w:pPr>
            <w:r w:rsidRPr="000668EA">
              <w:rPr>
                <w:rFonts w:ascii="Times New Roman" w:hAnsi="Times New Roman" w:cs="Times New Roman"/>
                <w:sz w:val="24"/>
                <w:szCs w:val="24"/>
              </w:rPr>
              <w:t>US$1,550,000</w:t>
            </w:r>
          </w:p>
        </w:tc>
        <w:tc>
          <w:tcPr>
            <w:tcW w:w="3758" w:type="dxa"/>
          </w:tcPr>
          <w:p w:rsidR="002E6909" w:rsidRPr="000668EA" w:rsidRDefault="002E6909" w:rsidP="00435BDD">
            <w:pPr>
              <w:pStyle w:val="TableParagraph"/>
              <w:spacing w:line="234" w:lineRule="exact"/>
              <w:ind w:left="102"/>
              <w:rPr>
                <w:rFonts w:ascii="Times New Roman" w:hAnsi="Times New Roman" w:cs="Times New Roman"/>
                <w:sz w:val="24"/>
                <w:szCs w:val="24"/>
              </w:rPr>
            </w:pPr>
            <w:r w:rsidRPr="000668EA">
              <w:rPr>
                <w:rFonts w:ascii="Times New Roman" w:hAnsi="Times New Roman" w:cs="Times New Roman"/>
                <w:sz w:val="24"/>
                <w:szCs w:val="24"/>
              </w:rPr>
              <w:t>Core = 0</w:t>
            </w:r>
          </w:p>
          <w:p w:rsidR="002E6909" w:rsidRPr="000668EA" w:rsidRDefault="002E6909" w:rsidP="00653403">
            <w:pPr>
              <w:pStyle w:val="TableParagraph"/>
              <w:spacing w:before="36"/>
              <w:ind w:left="102"/>
              <w:rPr>
                <w:rFonts w:ascii="Times New Roman" w:hAnsi="Times New Roman" w:cs="Times New Roman"/>
                <w:b/>
                <w:sz w:val="24"/>
                <w:szCs w:val="24"/>
              </w:rPr>
            </w:pPr>
            <w:r w:rsidRPr="000668EA">
              <w:rPr>
                <w:rFonts w:ascii="Times New Roman" w:hAnsi="Times New Roman" w:cs="Times New Roman"/>
                <w:sz w:val="24"/>
                <w:szCs w:val="24"/>
              </w:rPr>
              <w:t>Noncore = 0</w:t>
            </w:r>
          </w:p>
          <w:p w:rsidR="002E6909" w:rsidRPr="000668EA" w:rsidRDefault="002E6909" w:rsidP="00435BDD">
            <w:pPr>
              <w:pStyle w:val="TableParagraph"/>
              <w:ind w:left="102"/>
              <w:rPr>
                <w:rFonts w:ascii="Times New Roman" w:hAnsi="Times New Roman" w:cs="Times New Roman"/>
                <w:sz w:val="24"/>
                <w:szCs w:val="24"/>
              </w:rPr>
            </w:pPr>
            <w:r w:rsidRPr="000668EA">
              <w:rPr>
                <w:rFonts w:ascii="Times New Roman" w:hAnsi="Times New Roman" w:cs="Times New Roman"/>
                <w:sz w:val="24"/>
                <w:szCs w:val="24"/>
              </w:rPr>
              <w:t>Total =0</w:t>
            </w:r>
          </w:p>
        </w:tc>
        <w:tc>
          <w:tcPr>
            <w:tcW w:w="4050" w:type="dxa"/>
          </w:tcPr>
          <w:p w:rsidR="002E6909" w:rsidRPr="000668EA" w:rsidRDefault="002E6909" w:rsidP="00435BDD">
            <w:pPr>
              <w:pStyle w:val="TableParagraph"/>
              <w:spacing w:line="234" w:lineRule="exact"/>
              <w:rPr>
                <w:rFonts w:ascii="Times New Roman" w:hAnsi="Times New Roman" w:cs="Times New Roman"/>
                <w:sz w:val="24"/>
                <w:szCs w:val="24"/>
              </w:rPr>
            </w:pPr>
            <w:r w:rsidRPr="000668EA">
              <w:rPr>
                <w:rFonts w:ascii="Times New Roman" w:hAnsi="Times New Roman" w:cs="Times New Roman"/>
                <w:sz w:val="24"/>
                <w:szCs w:val="24"/>
              </w:rPr>
              <w:t>US$1,550,000</w:t>
            </w:r>
          </w:p>
        </w:tc>
      </w:tr>
      <w:tr w:rsidR="002E6909" w:rsidRPr="00276298" w:rsidTr="00426535">
        <w:trPr>
          <w:trHeight w:val="1000"/>
        </w:trPr>
        <w:tc>
          <w:tcPr>
            <w:tcW w:w="1418" w:type="dxa"/>
          </w:tcPr>
          <w:p w:rsidR="002E6909" w:rsidRPr="000668EA" w:rsidRDefault="002E6909" w:rsidP="00435BDD">
            <w:pPr>
              <w:pStyle w:val="TableParagraph"/>
              <w:spacing w:line="234" w:lineRule="exact"/>
              <w:rPr>
                <w:rFonts w:ascii="Times New Roman" w:hAnsi="Times New Roman" w:cs="Times New Roman"/>
                <w:sz w:val="24"/>
                <w:szCs w:val="24"/>
              </w:rPr>
            </w:pPr>
            <w:r w:rsidRPr="000668EA">
              <w:rPr>
                <w:rFonts w:ascii="Times New Roman" w:hAnsi="Times New Roman" w:cs="Times New Roman"/>
                <w:sz w:val="24"/>
                <w:szCs w:val="24"/>
              </w:rPr>
              <w:t>Total</w:t>
            </w:r>
          </w:p>
        </w:tc>
        <w:tc>
          <w:tcPr>
            <w:tcW w:w="2452" w:type="dxa"/>
          </w:tcPr>
          <w:p w:rsidR="002E6909" w:rsidRPr="000668EA" w:rsidRDefault="002E6909" w:rsidP="00435BDD">
            <w:pPr>
              <w:pStyle w:val="TableParagraph"/>
              <w:spacing w:line="234" w:lineRule="exact"/>
              <w:rPr>
                <w:rFonts w:ascii="Times New Roman" w:hAnsi="Times New Roman" w:cs="Times New Roman"/>
                <w:sz w:val="24"/>
                <w:szCs w:val="24"/>
              </w:rPr>
            </w:pPr>
            <w:r w:rsidRPr="000668EA">
              <w:rPr>
                <w:rFonts w:ascii="Times New Roman" w:hAnsi="Times New Roman" w:cs="Times New Roman"/>
                <w:sz w:val="24"/>
                <w:szCs w:val="24"/>
              </w:rPr>
              <w:t>US$18,124,000</w:t>
            </w:r>
          </w:p>
        </w:tc>
        <w:tc>
          <w:tcPr>
            <w:tcW w:w="3758" w:type="dxa"/>
          </w:tcPr>
          <w:p w:rsidR="002E6909" w:rsidRPr="000668EA" w:rsidRDefault="002E6909" w:rsidP="00435BDD">
            <w:pPr>
              <w:pStyle w:val="TableParagraph"/>
              <w:spacing w:line="234" w:lineRule="exact"/>
              <w:ind w:left="102"/>
              <w:rPr>
                <w:rFonts w:ascii="Times New Roman" w:hAnsi="Times New Roman" w:cs="Times New Roman"/>
                <w:sz w:val="24"/>
                <w:szCs w:val="24"/>
              </w:rPr>
            </w:pPr>
            <w:r w:rsidRPr="000668EA">
              <w:rPr>
                <w:rFonts w:ascii="Times New Roman" w:hAnsi="Times New Roman" w:cs="Times New Roman"/>
                <w:sz w:val="24"/>
                <w:szCs w:val="24"/>
              </w:rPr>
              <w:t>Core = US$1,986,000</w:t>
            </w:r>
          </w:p>
          <w:p w:rsidR="002E6909" w:rsidRPr="000668EA" w:rsidRDefault="002E6909" w:rsidP="00653403">
            <w:pPr>
              <w:pStyle w:val="TableParagraph"/>
              <w:spacing w:before="34"/>
              <w:ind w:left="102"/>
              <w:rPr>
                <w:rFonts w:ascii="Times New Roman" w:hAnsi="Times New Roman" w:cs="Times New Roman"/>
                <w:b/>
                <w:sz w:val="24"/>
                <w:szCs w:val="24"/>
              </w:rPr>
            </w:pPr>
            <w:r w:rsidRPr="000668EA">
              <w:rPr>
                <w:rFonts w:ascii="Times New Roman" w:hAnsi="Times New Roman" w:cs="Times New Roman"/>
                <w:sz w:val="24"/>
                <w:szCs w:val="24"/>
              </w:rPr>
              <w:t>Noncore = US$1,170,000</w:t>
            </w:r>
          </w:p>
          <w:p w:rsidR="002E6909" w:rsidRPr="000668EA" w:rsidRDefault="002E6909" w:rsidP="00435BDD">
            <w:pPr>
              <w:pStyle w:val="TableParagraph"/>
              <w:ind w:left="102"/>
              <w:rPr>
                <w:rFonts w:ascii="Times New Roman" w:hAnsi="Times New Roman" w:cs="Times New Roman"/>
                <w:sz w:val="24"/>
                <w:szCs w:val="24"/>
              </w:rPr>
            </w:pPr>
            <w:r w:rsidRPr="000668EA">
              <w:rPr>
                <w:rFonts w:ascii="Times New Roman" w:hAnsi="Times New Roman" w:cs="Times New Roman"/>
                <w:sz w:val="24"/>
                <w:szCs w:val="24"/>
              </w:rPr>
              <w:t>Total = US$3,156,000</w:t>
            </w:r>
          </w:p>
        </w:tc>
        <w:tc>
          <w:tcPr>
            <w:tcW w:w="4050" w:type="dxa"/>
          </w:tcPr>
          <w:p w:rsidR="002E6909" w:rsidRPr="000668EA" w:rsidRDefault="002E6909" w:rsidP="00435BDD">
            <w:pPr>
              <w:pStyle w:val="TableParagraph"/>
              <w:spacing w:line="234" w:lineRule="exact"/>
              <w:rPr>
                <w:rFonts w:ascii="Times New Roman" w:hAnsi="Times New Roman" w:cs="Times New Roman"/>
                <w:sz w:val="24"/>
                <w:szCs w:val="24"/>
              </w:rPr>
            </w:pPr>
            <w:r w:rsidRPr="000668EA">
              <w:rPr>
                <w:rFonts w:ascii="Times New Roman" w:hAnsi="Times New Roman" w:cs="Times New Roman"/>
                <w:sz w:val="24"/>
                <w:szCs w:val="24"/>
              </w:rPr>
              <w:t>US$14,968,000</w:t>
            </w:r>
          </w:p>
        </w:tc>
      </w:tr>
    </w:tbl>
    <w:p w:rsidR="002E6909" w:rsidRPr="00276298" w:rsidRDefault="002E6909" w:rsidP="00653403">
      <w:pPr>
        <w:spacing w:after="0" w:line="240" w:lineRule="auto"/>
        <w:jc w:val="center"/>
        <w:rPr>
          <w:rFonts w:ascii="Times New Roman" w:eastAsia="Times New Roman" w:hAnsi="Times New Roman" w:cs="Times New Roman"/>
          <w:color w:val="000000"/>
          <w:sz w:val="24"/>
          <w:szCs w:val="24"/>
        </w:rPr>
      </w:pPr>
    </w:p>
    <w:p w:rsidR="002E6909" w:rsidRPr="00276298" w:rsidRDefault="002E6909" w:rsidP="00653403">
      <w:pPr>
        <w:jc w:val="center"/>
        <w:rPr>
          <w:rFonts w:ascii="Times New Roman" w:hAnsi="Times New Roman" w:cs="Times New Roman"/>
        </w:rPr>
      </w:pPr>
      <w:r w:rsidRPr="00276298">
        <w:rPr>
          <w:rFonts w:ascii="Times New Roman" w:hAnsi="Times New Roman" w:cs="Times New Roman"/>
        </w:rPr>
        <w:t>***</w:t>
      </w:r>
    </w:p>
    <w:p w:rsidR="002E6909" w:rsidRPr="00276298" w:rsidRDefault="002E6909" w:rsidP="002E6909">
      <w:pPr>
        <w:spacing w:after="0" w:line="240" w:lineRule="auto"/>
        <w:rPr>
          <w:rFonts w:ascii="Times New Roman" w:eastAsia="Times New Roman" w:hAnsi="Times New Roman" w:cs="Times New Roman"/>
          <w:color w:val="000000"/>
          <w:sz w:val="24"/>
          <w:szCs w:val="24"/>
        </w:rPr>
      </w:pPr>
    </w:p>
    <w:p w:rsidR="002E6909" w:rsidRPr="00276298" w:rsidRDefault="002E6909" w:rsidP="00276298">
      <w:pPr>
        <w:spacing w:after="0" w:line="240" w:lineRule="auto"/>
        <w:rPr>
          <w:rFonts w:ascii="Times New Roman" w:hAnsi="Times New Roman" w:cs="Times New Roman"/>
          <w:color w:val="000000"/>
        </w:rPr>
      </w:pPr>
      <w:r w:rsidRPr="00276298">
        <w:rPr>
          <w:rFonts w:ascii="Times New Roman" w:hAnsi="Times New Roman" w:cs="Times New Roman"/>
          <w:color w:val="000000"/>
        </w:rPr>
        <w:t>…Over 40 non-governmental organizations were consulted in the preparation of this UNDAF (see Annex 2), and will continue to be integral stakeholders for the targeting, implementation and monitoring and evaluation of the activities which fall within this UNDAF.</w:t>
      </w:r>
    </w:p>
    <w:p w:rsidR="002E6909" w:rsidRPr="00276298" w:rsidRDefault="002E6909" w:rsidP="002E6909">
      <w:pPr>
        <w:spacing w:after="0" w:line="240" w:lineRule="auto"/>
        <w:rPr>
          <w:rFonts w:ascii="Times New Roman" w:hAnsi="Times New Roman" w:cs="Times New Roman"/>
          <w:color w:val="000000"/>
        </w:rPr>
      </w:pPr>
    </w:p>
    <w:p w:rsidR="002E6909" w:rsidRPr="00276298" w:rsidRDefault="002E6909" w:rsidP="00653403">
      <w:pPr>
        <w:jc w:val="center"/>
        <w:rPr>
          <w:rFonts w:ascii="Times New Roman" w:hAnsi="Times New Roman" w:cs="Times New Roman"/>
        </w:rPr>
      </w:pPr>
      <w:r w:rsidRPr="00276298">
        <w:rPr>
          <w:rFonts w:ascii="Times New Roman" w:hAnsi="Times New Roman" w:cs="Times New Roman"/>
        </w:rPr>
        <w:t>***</w:t>
      </w:r>
    </w:p>
    <w:p w:rsidR="002E6909" w:rsidRDefault="002E6909" w:rsidP="002E6909">
      <w:pPr>
        <w:pStyle w:val="Heading1"/>
        <w:spacing w:before="100" w:after="50"/>
        <w:ind w:left="220"/>
        <w:jc w:val="left"/>
        <w:rPr>
          <w:rFonts w:ascii="Times New Roman" w:hAnsi="Times New Roman" w:cs="Times New Roman"/>
          <w:color w:val="365F91"/>
        </w:rPr>
      </w:pPr>
      <w:r w:rsidRPr="00276298">
        <w:rPr>
          <w:rFonts w:ascii="Times New Roman" w:hAnsi="Times New Roman" w:cs="Times New Roman"/>
          <w:color w:val="365F91"/>
        </w:rPr>
        <w:t>Results matrix</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98"/>
        <w:gridCol w:w="3125"/>
        <w:gridCol w:w="5425"/>
        <w:gridCol w:w="1795"/>
      </w:tblGrid>
      <w:tr w:rsidR="002E6909" w:rsidRPr="00276298" w:rsidTr="00426535">
        <w:trPr>
          <w:trHeight w:val="611"/>
        </w:trPr>
        <w:tc>
          <w:tcPr>
            <w:tcW w:w="2498" w:type="dxa"/>
          </w:tcPr>
          <w:p w:rsidR="002E6909" w:rsidRPr="000668EA" w:rsidRDefault="002E6909" w:rsidP="000668EA">
            <w:pPr>
              <w:pStyle w:val="TableParagraph"/>
              <w:rPr>
                <w:rFonts w:ascii="Times New Roman" w:hAnsi="Times New Roman" w:cs="Times New Roman"/>
                <w:sz w:val="24"/>
                <w:szCs w:val="24"/>
              </w:rPr>
            </w:pPr>
            <w:r w:rsidRPr="000668EA">
              <w:rPr>
                <w:rFonts w:ascii="Times New Roman" w:hAnsi="Times New Roman" w:cs="Times New Roman"/>
                <w:sz w:val="24"/>
                <w:szCs w:val="24"/>
              </w:rPr>
              <w:t>Indicators</w:t>
            </w:r>
          </w:p>
        </w:tc>
        <w:tc>
          <w:tcPr>
            <w:tcW w:w="3125" w:type="dxa"/>
          </w:tcPr>
          <w:p w:rsidR="002E6909" w:rsidRPr="000668EA" w:rsidRDefault="002E6909" w:rsidP="000668EA">
            <w:pPr>
              <w:pStyle w:val="TableParagraph"/>
              <w:ind w:left="100"/>
              <w:rPr>
                <w:rFonts w:ascii="Times New Roman" w:hAnsi="Times New Roman" w:cs="Times New Roman"/>
                <w:sz w:val="24"/>
                <w:szCs w:val="24"/>
              </w:rPr>
            </w:pPr>
            <w:r w:rsidRPr="000668EA">
              <w:rPr>
                <w:rFonts w:ascii="Times New Roman" w:hAnsi="Times New Roman" w:cs="Times New Roman"/>
                <w:sz w:val="24"/>
                <w:szCs w:val="24"/>
              </w:rPr>
              <w:t>Means of verification</w:t>
            </w:r>
          </w:p>
          <w:p w:rsidR="002E6909" w:rsidRPr="000668EA" w:rsidRDefault="002E6909" w:rsidP="000668EA">
            <w:pPr>
              <w:pStyle w:val="TableParagraph"/>
              <w:ind w:left="100"/>
              <w:rPr>
                <w:rFonts w:ascii="Times New Roman" w:hAnsi="Times New Roman" w:cs="Times New Roman"/>
                <w:sz w:val="24"/>
                <w:szCs w:val="24"/>
              </w:rPr>
            </w:pPr>
            <w:r w:rsidRPr="000668EA">
              <w:rPr>
                <w:rFonts w:ascii="Times New Roman" w:hAnsi="Times New Roman" w:cs="Times New Roman"/>
                <w:sz w:val="24"/>
                <w:szCs w:val="24"/>
              </w:rPr>
              <w:t>/Source/ Agency Responsible</w:t>
            </w:r>
          </w:p>
        </w:tc>
        <w:tc>
          <w:tcPr>
            <w:tcW w:w="5425" w:type="dxa"/>
          </w:tcPr>
          <w:p w:rsidR="002E6909" w:rsidRPr="000668EA" w:rsidRDefault="002E6909" w:rsidP="000668EA">
            <w:pPr>
              <w:pStyle w:val="TableParagraph"/>
              <w:rPr>
                <w:rFonts w:ascii="Times New Roman" w:hAnsi="Times New Roman" w:cs="Times New Roman"/>
                <w:sz w:val="24"/>
                <w:szCs w:val="24"/>
              </w:rPr>
            </w:pPr>
            <w:r w:rsidRPr="000668EA">
              <w:rPr>
                <w:rFonts w:ascii="Times New Roman" w:hAnsi="Times New Roman" w:cs="Times New Roman"/>
                <w:sz w:val="24"/>
                <w:szCs w:val="24"/>
              </w:rPr>
              <w:t>UN contribution</w:t>
            </w:r>
          </w:p>
        </w:tc>
        <w:tc>
          <w:tcPr>
            <w:tcW w:w="1795" w:type="dxa"/>
          </w:tcPr>
          <w:p w:rsidR="002E6909" w:rsidRPr="000668EA" w:rsidRDefault="002E6909" w:rsidP="000668EA">
            <w:pPr>
              <w:pStyle w:val="TableParagraph"/>
              <w:rPr>
                <w:rFonts w:ascii="Times New Roman" w:hAnsi="Times New Roman" w:cs="Times New Roman"/>
                <w:sz w:val="24"/>
                <w:szCs w:val="24"/>
              </w:rPr>
            </w:pPr>
            <w:r w:rsidRPr="000668EA">
              <w:rPr>
                <w:rFonts w:ascii="Times New Roman" w:hAnsi="Times New Roman" w:cs="Times New Roman"/>
                <w:sz w:val="24"/>
                <w:szCs w:val="24"/>
              </w:rPr>
              <w:t>Partners</w:t>
            </w:r>
          </w:p>
        </w:tc>
      </w:tr>
      <w:tr w:rsidR="002E6909" w:rsidRPr="00276298" w:rsidTr="00426535">
        <w:trPr>
          <w:trHeight w:val="683"/>
        </w:trPr>
        <w:tc>
          <w:tcPr>
            <w:tcW w:w="12843" w:type="dxa"/>
            <w:gridSpan w:val="4"/>
            <w:shd w:val="clear" w:color="auto" w:fill="B6DDE8"/>
          </w:tcPr>
          <w:p w:rsidR="002E6909" w:rsidRPr="000668EA" w:rsidRDefault="002E6909" w:rsidP="000668EA">
            <w:pPr>
              <w:pStyle w:val="TableParagraph"/>
              <w:rPr>
                <w:rFonts w:ascii="Times New Roman" w:hAnsi="Times New Roman" w:cs="Times New Roman"/>
                <w:b/>
                <w:sz w:val="24"/>
                <w:szCs w:val="24"/>
              </w:rPr>
            </w:pPr>
            <w:r w:rsidRPr="000668EA">
              <w:rPr>
                <w:rFonts w:ascii="Times New Roman" w:hAnsi="Times New Roman" w:cs="Times New Roman"/>
                <w:sz w:val="24"/>
                <w:szCs w:val="24"/>
              </w:rPr>
              <w:t xml:space="preserve">Strategic Priority 1: </w:t>
            </w:r>
            <w:r w:rsidRPr="000668EA">
              <w:rPr>
                <w:rFonts w:ascii="Times New Roman" w:hAnsi="Times New Roman" w:cs="Times New Roman"/>
                <w:b/>
                <w:sz w:val="24"/>
                <w:szCs w:val="24"/>
              </w:rPr>
              <w:t>Supporting Palestine’s path to independence</w:t>
            </w:r>
          </w:p>
          <w:p w:rsidR="002E6909" w:rsidRPr="000668EA" w:rsidRDefault="002E6909" w:rsidP="00653403">
            <w:pPr>
              <w:pStyle w:val="TableParagraph"/>
              <w:ind w:right="982"/>
              <w:rPr>
                <w:rFonts w:ascii="Times New Roman" w:hAnsi="Times New Roman" w:cs="Times New Roman"/>
                <w:sz w:val="24"/>
                <w:szCs w:val="24"/>
              </w:rPr>
            </w:pPr>
            <w:r w:rsidRPr="000668EA">
              <w:rPr>
                <w:rFonts w:ascii="Times New Roman" w:hAnsi="Times New Roman" w:cs="Times New Roman"/>
                <w:sz w:val="24"/>
                <w:szCs w:val="24"/>
              </w:rPr>
              <w:t>(National development priority or goal: Path to independence) (SDGs: 16, 17, Removing impediments to goals 1-13)</w:t>
            </w:r>
          </w:p>
        </w:tc>
      </w:tr>
      <w:tr w:rsidR="002E6909" w:rsidRPr="00276298" w:rsidTr="00426535">
        <w:trPr>
          <w:trHeight w:val="1250"/>
        </w:trPr>
        <w:tc>
          <w:tcPr>
            <w:tcW w:w="12843" w:type="dxa"/>
            <w:gridSpan w:val="4"/>
            <w:shd w:val="clear" w:color="auto" w:fill="C2D59B"/>
          </w:tcPr>
          <w:p w:rsidR="002E6909" w:rsidRPr="000668EA" w:rsidRDefault="002E6909" w:rsidP="000668EA">
            <w:pPr>
              <w:pStyle w:val="TableParagraph"/>
              <w:ind w:right="1101"/>
              <w:rPr>
                <w:rFonts w:ascii="Times New Roman" w:hAnsi="Times New Roman" w:cs="Times New Roman"/>
                <w:sz w:val="24"/>
                <w:szCs w:val="24"/>
              </w:rPr>
            </w:pPr>
            <w:r w:rsidRPr="000668EA">
              <w:rPr>
                <w:rFonts w:ascii="Times New Roman" w:hAnsi="Times New Roman" w:cs="Times New Roman"/>
                <w:sz w:val="24"/>
                <w:szCs w:val="24"/>
                <w:u w:val="single"/>
              </w:rPr>
              <w:t>Outcome 1.1</w:t>
            </w:r>
            <w:r w:rsidRPr="000668EA">
              <w:rPr>
                <w:rFonts w:ascii="Times New Roman" w:hAnsi="Times New Roman" w:cs="Times New Roman"/>
                <w:sz w:val="24"/>
                <w:szCs w:val="24"/>
              </w:rPr>
              <w:t xml:space="preserve">: Human rights mechanisms are increasingly engaged </w:t>
            </w:r>
            <w:r w:rsidRPr="002240F0">
              <w:rPr>
                <w:rFonts w:ascii="Times New Roman" w:hAnsi="Times New Roman" w:cs="Times New Roman"/>
                <w:b/>
                <w:color w:val="FF0000"/>
                <w:sz w:val="24"/>
                <w:szCs w:val="24"/>
              </w:rPr>
              <w:t>to hold Israel accountable for its obligations under international law. (OHCHR, UNICEF, UNDP, UNWOMEN, UNRWA)</w:t>
            </w:r>
          </w:p>
          <w:p w:rsidR="002E6909" w:rsidRPr="000668EA" w:rsidRDefault="002E6909" w:rsidP="00426535">
            <w:pPr>
              <w:pStyle w:val="TableParagraph"/>
              <w:rPr>
                <w:rFonts w:ascii="Times New Roman" w:hAnsi="Times New Roman" w:cs="Times New Roman"/>
                <w:b/>
                <w:sz w:val="24"/>
                <w:szCs w:val="24"/>
              </w:rPr>
            </w:pPr>
            <w:r w:rsidRPr="000668EA">
              <w:rPr>
                <w:rFonts w:ascii="Times New Roman" w:hAnsi="Times New Roman" w:cs="Times New Roman"/>
                <w:i/>
                <w:sz w:val="24"/>
                <w:szCs w:val="24"/>
              </w:rPr>
              <w:t>SDG 16: Peace, justice and strong institutions</w:t>
            </w:r>
          </w:p>
          <w:p w:rsidR="002E6909" w:rsidRPr="000668EA" w:rsidRDefault="002E6909" w:rsidP="000668EA">
            <w:pPr>
              <w:pStyle w:val="TableParagraph"/>
              <w:rPr>
                <w:rFonts w:ascii="Times New Roman" w:hAnsi="Times New Roman" w:cs="Times New Roman"/>
                <w:i/>
                <w:sz w:val="24"/>
                <w:szCs w:val="24"/>
              </w:rPr>
            </w:pPr>
            <w:r w:rsidRPr="000668EA">
              <w:rPr>
                <w:rFonts w:ascii="Times New Roman" w:hAnsi="Times New Roman" w:cs="Times New Roman"/>
                <w:i/>
                <w:sz w:val="24"/>
                <w:szCs w:val="24"/>
              </w:rPr>
              <w:t>SDG 17: Partnerships for goals 1-13</w:t>
            </w:r>
          </w:p>
        </w:tc>
      </w:tr>
      <w:tr w:rsidR="002E6909" w:rsidRPr="00276298" w:rsidTr="00426535">
        <w:trPr>
          <w:trHeight w:val="3500"/>
        </w:trPr>
        <w:tc>
          <w:tcPr>
            <w:tcW w:w="2498" w:type="dxa"/>
          </w:tcPr>
          <w:p w:rsidR="002E6909" w:rsidRPr="000668EA" w:rsidRDefault="002E6909" w:rsidP="000668EA">
            <w:pPr>
              <w:pStyle w:val="TableParagraph"/>
              <w:ind w:right="144"/>
              <w:rPr>
                <w:rFonts w:ascii="Times New Roman" w:hAnsi="Times New Roman" w:cs="Times New Roman"/>
                <w:sz w:val="24"/>
                <w:szCs w:val="24"/>
              </w:rPr>
            </w:pPr>
            <w:r w:rsidRPr="000668EA">
              <w:rPr>
                <w:rFonts w:ascii="Times New Roman" w:hAnsi="Times New Roman" w:cs="Times New Roman"/>
                <w:sz w:val="24"/>
                <w:szCs w:val="24"/>
              </w:rPr>
              <w:t>Number of Palestinian civil society representatives submitting written information to the human rights treaty bodies.</w:t>
            </w:r>
          </w:p>
          <w:p w:rsidR="002E6909" w:rsidRPr="000668EA" w:rsidRDefault="002E6909" w:rsidP="000668EA">
            <w:pPr>
              <w:pStyle w:val="TableParagraph"/>
              <w:ind w:left="0"/>
              <w:rPr>
                <w:rFonts w:ascii="Times New Roman" w:hAnsi="Times New Roman" w:cs="Times New Roman"/>
                <w:b/>
                <w:sz w:val="24"/>
                <w:szCs w:val="24"/>
              </w:rPr>
            </w:pPr>
          </w:p>
          <w:p w:rsidR="002E6909" w:rsidRPr="000668EA" w:rsidRDefault="002E6909" w:rsidP="000668EA">
            <w:pPr>
              <w:pStyle w:val="TableParagraph"/>
              <w:rPr>
                <w:rFonts w:ascii="Times New Roman" w:hAnsi="Times New Roman" w:cs="Times New Roman"/>
                <w:i/>
                <w:sz w:val="24"/>
                <w:szCs w:val="24"/>
              </w:rPr>
            </w:pPr>
            <w:r w:rsidRPr="000668EA">
              <w:rPr>
                <w:rFonts w:ascii="Times New Roman" w:hAnsi="Times New Roman" w:cs="Times New Roman"/>
                <w:i/>
                <w:sz w:val="24"/>
                <w:szCs w:val="24"/>
              </w:rPr>
              <w:t>Baseline = 30</w:t>
            </w:r>
          </w:p>
          <w:p w:rsidR="002E6909" w:rsidRPr="000668EA" w:rsidRDefault="002E6909" w:rsidP="000668EA">
            <w:pPr>
              <w:pStyle w:val="TableParagraph"/>
              <w:ind w:left="0"/>
              <w:rPr>
                <w:rFonts w:ascii="Times New Roman" w:hAnsi="Times New Roman" w:cs="Times New Roman"/>
                <w:b/>
                <w:sz w:val="24"/>
                <w:szCs w:val="24"/>
              </w:rPr>
            </w:pPr>
          </w:p>
          <w:p w:rsidR="002E6909" w:rsidRPr="000668EA" w:rsidRDefault="002E6909" w:rsidP="000668EA">
            <w:pPr>
              <w:pStyle w:val="TableParagraph"/>
              <w:rPr>
                <w:rFonts w:ascii="Times New Roman" w:hAnsi="Times New Roman" w:cs="Times New Roman"/>
                <w:i/>
                <w:sz w:val="24"/>
                <w:szCs w:val="24"/>
              </w:rPr>
            </w:pPr>
            <w:r w:rsidRPr="000668EA">
              <w:rPr>
                <w:rFonts w:ascii="Times New Roman" w:hAnsi="Times New Roman" w:cs="Times New Roman"/>
                <w:i/>
                <w:sz w:val="24"/>
                <w:szCs w:val="24"/>
              </w:rPr>
              <w:t>Target = 33</w:t>
            </w:r>
          </w:p>
        </w:tc>
        <w:tc>
          <w:tcPr>
            <w:tcW w:w="3125" w:type="dxa"/>
          </w:tcPr>
          <w:p w:rsidR="002E6909" w:rsidRPr="000668EA" w:rsidRDefault="002E6909" w:rsidP="000668EA">
            <w:pPr>
              <w:pStyle w:val="TableParagraph"/>
              <w:ind w:left="100"/>
              <w:rPr>
                <w:rFonts w:ascii="Times New Roman" w:hAnsi="Times New Roman" w:cs="Times New Roman"/>
                <w:sz w:val="24"/>
                <w:szCs w:val="24"/>
              </w:rPr>
            </w:pPr>
            <w:r w:rsidRPr="000668EA">
              <w:rPr>
                <w:rFonts w:ascii="Times New Roman" w:hAnsi="Times New Roman" w:cs="Times New Roman"/>
                <w:sz w:val="24"/>
                <w:szCs w:val="24"/>
              </w:rPr>
              <w:t>OHCHR</w:t>
            </w:r>
          </w:p>
        </w:tc>
        <w:tc>
          <w:tcPr>
            <w:tcW w:w="5425" w:type="dxa"/>
          </w:tcPr>
          <w:p w:rsidR="002E6909" w:rsidRPr="000668EA" w:rsidRDefault="002E6909" w:rsidP="000668EA">
            <w:pPr>
              <w:pStyle w:val="TableParagraph"/>
              <w:rPr>
                <w:rFonts w:ascii="Times New Roman" w:hAnsi="Times New Roman" w:cs="Times New Roman"/>
                <w:b/>
                <w:sz w:val="24"/>
                <w:szCs w:val="24"/>
              </w:rPr>
            </w:pPr>
            <w:r w:rsidRPr="000668EA">
              <w:rPr>
                <w:rFonts w:ascii="Times New Roman" w:hAnsi="Times New Roman" w:cs="Times New Roman"/>
                <w:sz w:val="24"/>
                <w:szCs w:val="24"/>
              </w:rPr>
              <w:t>Raising awareness about human rights tools, mechanisms and opportunities, including technical assistance to government and civil society</w:t>
            </w:r>
          </w:p>
          <w:p w:rsidR="002E6909" w:rsidRPr="000668EA" w:rsidRDefault="002E6909" w:rsidP="000668EA">
            <w:pPr>
              <w:pStyle w:val="TableParagraph"/>
              <w:ind w:left="0"/>
              <w:rPr>
                <w:rFonts w:ascii="Times New Roman" w:hAnsi="Times New Roman" w:cs="Times New Roman"/>
                <w:b/>
                <w:sz w:val="24"/>
                <w:szCs w:val="24"/>
              </w:rPr>
            </w:pPr>
          </w:p>
          <w:p w:rsidR="002E6909" w:rsidRPr="000668EA" w:rsidRDefault="002E6909" w:rsidP="000668EA">
            <w:pPr>
              <w:pStyle w:val="TableParagraph"/>
              <w:rPr>
                <w:rFonts w:ascii="Times New Roman" w:hAnsi="Times New Roman" w:cs="Times New Roman"/>
                <w:b/>
                <w:sz w:val="24"/>
                <w:szCs w:val="24"/>
              </w:rPr>
            </w:pPr>
            <w:r w:rsidRPr="000668EA">
              <w:rPr>
                <w:rFonts w:ascii="Times New Roman" w:hAnsi="Times New Roman" w:cs="Times New Roman"/>
                <w:sz w:val="24"/>
                <w:szCs w:val="24"/>
              </w:rPr>
              <w:t>Documenting and reporting on grave violations of child rights, women’s rights, and rights of other vulnerable group</w:t>
            </w:r>
          </w:p>
          <w:p w:rsidR="002E6909" w:rsidRPr="000668EA" w:rsidRDefault="002E6909" w:rsidP="000668EA">
            <w:pPr>
              <w:pStyle w:val="TableParagraph"/>
              <w:ind w:left="0"/>
              <w:rPr>
                <w:rFonts w:ascii="Times New Roman" w:hAnsi="Times New Roman" w:cs="Times New Roman"/>
                <w:b/>
                <w:sz w:val="24"/>
                <w:szCs w:val="24"/>
              </w:rPr>
            </w:pPr>
          </w:p>
          <w:p w:rsidR="002E6909" w:rsidRPr="000668EA" w:rsidRDefault="002E6909" w:rsidP="000668EA">
            <w:pPr>
              <w:pStyle w:val="TableParagraph"/>
              <w:rPr>
                <w:rFonts w:ascii="Times New Roman" w:hAnsi="Times New Roman" w:cs="Times New Roman"/>
                <w:sz w:val="24"/>
                <w:szCs w:val="24"/>
              </w:rPr>
            </w:pPr>
            <w:r w:rsidRPr="000668EA">
              <w:rPr>
                <w:rFonts w:ascii="Times New Roman" w:hAnsi="Times New Roman" w:cs="Times New Roman"/>
                <w:sz w:val="24"/>
                <w:szCs w:val="24"/>
              </w:rPr>
              <w:t>Building capacity of the government and civil society on data collection, reporting, analysis and advocacy related to rights &amp; violations, on protecting children from and mitigating the impact of armed conflict</w:t>
            </w:r>
          </w:p>
        </w:tc>
        <w:tc>
          <w:tcPr>
            <w:tcW w:w="1795" w:type="dxa"/>
          </w:tcPr>
          <w:p w:rsidR="002E6909" w:rsidRPr="000668EA" w:rsidRDefault="002E6909" w:rsidP="000668EA">
            <w:pPr>
              <w:pStyle w:val="TableParagraph"/>
              <w:rPr>
                <w:rFonts w:ascii="Times New Roman" w:hAnsi="Times New Roman" w:cs="Times New Roman"/>
                <w:sz w:val="24"/>
                <w:szCs w:val="24"/>
              </w:rPr>
            </w:pPr>
            <w:r w:rsidRPr="000668EA">
              <w:rPr>
                <w:rFonts w:ascii="Times New Roman" w:hAnsi="Times New Roman" w:cs="Times New Roman"/>
                <w:sz w:val="24"/>
                <w:szCs w:val="24"/>
              </w:rPr>
              <w:t>PMO, and other minist</w:t>
            </w:r>
            <w:r w:rsidR="000668EA">
              <w:rPr>
                <w:rFonts w:ascii="Times New Roman" w:hAnsi="Times New Roman" w:cs="Times New Roman"/>
                <w:sz w:val="24"/>
                <w:szCs w:val="24"/>
              </w:rPr>
              <w:t>ries, civil society organizatio</w:t>
            </w:r>
            <w:r w:rsidRPr="000668EA">
              <w:rPr>
                <w:rFonts w:ascii="Times New Roman" w:hAnsi="Times New Roman" w:cs="Times New Roman"/>
                <w:sz w:val="24"/>
                <w:szCs w:val="24"/>
              </w:rPr>
              <w:t>ns, INGOs, local NGOs</w:t>
            </w:r>
          </w:p>
        </w:tc>
      </w:tr>
      <w:tr w:rsidR="002E6909" w:rsidRPr="00276298" w:rsidTr="00426535">
        <w:trPr>
          <w:trHeight w:val="1940"/>
        </w:trPr>
        <w:tc>
          <w:tcPr>
            <w:tcW w:w="2498" w:type="dxa"/>
          </w:tcPr>
          <w:p w:rsidR="002E6909" w:rsidRPr="000668EA" w:rsidRDefault="002E6909" w:rsidP="000668EA">
            <w:pPr>
              <w:pStyle w:val="TableParagraph"/>
              <w:ind w:right="390"/>
              <w:rPr>
                <w:rFonts w:ascii="Times New Roman" w:hAnsi="Times New Roman" w:cs="Times New Roman"/>
                <w:sz w:val="24"/>
                <w:szCs w:val="24"/>
              </w:rPr>
            </w:pPr>
            <w:r w:rsidRPr="000668EA">
              <w:rPr>
                <w:rFonts w:ascii="Times New Roman" w:hAnsi="Times New Roman" w:cs="Times New Roman"/>
                <w:sz w:val="24"/>
                <w:szCs w:val="24"/>
              </w:rPr>
              <w:lastRenderedPageBreak/>
              <w:t>Number of national, civil society and other organizations actively monitoring, advocating and mobilizing on human rights violations</w:t>
            </w:r>
          </w:p>
          <w:p w:rsidR="002E6909" w:rsidRPr="000668EA" w:rsidRDefault="002E6909" w:rsidP="000668EA">
            <w:pPr>
              <w:pStyle w:val="TableParagraph"/>
              <w:ind w:left="0"/>
              <w:rPr>
                <w:rFonts w:ascii="Times New Roman" w:hAnsi="Times New Roman" w:cs="Times New Roman"/>
                <w:sz w:val="24"/>
                <w:szCs w:val="24"/>
              </w:rPr>
            </w:pPr>
          </w:p>
          <w:p w:rsidR="002E6909" w:rsidRPr="000668EA" w:rsidRDefault="002E6909" w:rsidP="00653403">
            <w:pPr>
              <w:pStyle w:val="TableParagraph"/>
              <w:rPr>
                <w:rFonts w:ascii="Times New Roman" w:hAnsi="Times New Roman" w:cs="Times New Roman"/>
                <w:sz w:val="24"/>
                <w:szCs w:val="24"/>
              </w:rPr>
            </w:pPr>
            <w:r w:rsidRPr="000668EA">
              <w:rPr>
                <w:rFonts w:ascii="Times New Roman" w:hAnsi="Times New Roman" w:cs="Times New Roman"/>
                <w:i/>
                <w:sz w:val="24"/>
                <w:szCs w:val="24"/>
              </w:rPr>
              <w:t>Baseline = 49</w:t>
            </w:r>
          </w:p>
          <w:p w:rsidR="002E6909" w:rsidRPr="000668EA" w:rsidRDefault="002E6909" w:rsidP="000668EA">
            <w:pPr>
              <w:pStyle w:val="TableParagraph"/>
              <w:rPr>
                <w:rFonts w:ascii="Times New Roman" w:hAnsi="Times New Roman" w:cs="Times New Roman"/>
                <w:i/>
                <w:sz w:val="24"/>
                <w:szCs w:val="24"/>
              </w:rPr>
            </w:pPr>
            <w:r w:rsidRPr="000668EA">
              <w:rPr>
                <w:rFonts w:ascii="Times New Roman" w:hAnsi="Times New Roman" w:cs="Times New Roman"/>
                <w:i/>
                <w:sz w:val="24"/>
                <w:szCs w:val="24"/>
              </w:rPr>
              <w:t>Target = 54</w:t>
            </w:r>
          </w:p>
        </w:tc>
        <w:tc>
          <w:tcPr>
            <w:tcW w:w="3125" w:type="dxa"/>
          </w:tcPr>
          <w:p w:rsidR="002E6909" w:rsidRPr="000668EA" w:rsidRDefault="002E6909" w:rsidP="000668EA">
            <w:pPr>
              <w:pStyle w:val="TableParagraph"/>
              <w:ind w:left="100"/>
              <w:rPr>
                <w:rFonts w:ascii="Times New Roman" w:hAnsi="Times New Roman" w:cs="Times New Roman"/>
                <w:sz w:val="24"/>
                <w:szCs w:val="24"/>
              </w:rPr>
            </w:pPr>
            <w:r w:rsidRPr="000668EA">
              <w:rPr>
                <w:rFonts w:ascii="Times New Roman" w:hAnsi="Times New Roman" w:cs="Times New Roman"/>
                <w:sz w:val="24"/>
                <w:szCs w:val="24"/>
              </w:rPr>
              <w:t>OHCHR</w:t>
            </w:r>
          </w:p>
        </w:tc>
        <w:tc>
          <w:tcPr>
            <w:tcW w:w="5425" w:type="dxa"/>
          </w:tcPr>
          <w:p w:rsidR="002E6909" w:rsidRPr="000668EA" w:rsidRDefault="002E6909" w:rsidP="000668EA">
            <w:pPr>
              <w:pStyle w:val="TableParagraph"/>
              <w:ind w:left="0"/>
              <w:rPr>
                <w:rFonts w:ascii="Times New Roman" w:hAnsi="Times New Roman" w:cs="Times New Roman"/>
                <w:sz w:val="24"/>
                <w:szCs w:val="24"/>
              </w:rPr>
            </w:pPr>
          </w:p>
        </w:tc>
        <w:tc>
          <w:tcPr>
            <w:tcW w:w="1795" w:type="dxa"/>
          </w:tcPr>
          <w:p w:rsidR="002E6909" w:rsidRPr="000668EA" w:rsidRDefault="002E6909" w:rsidP="000668EA">
            <w:pPr>
              <w:pStyle w:val="TableParagraph"/>
              <w:ind w:left="0"/>
              <w:rPr>
                <w:rFonts w:ascii="Times New Roman" w:hAnsi="Times New Roman" w:cs="Times New Roman"/>
                <w:sz w:val="24"/>
                <w:szCs w:val="24"/>
              </w:rPr>
            </w:pPr>
          </w:p>
        </w:tc>
      </w:tr>
    </w:tbl>
    <w:p w:rsidR="002E6909" w:rsidRPr="00276298" w:rsidRDefault="002E6909" w:rsidP="002E6909">
      <w:pPr>
        <w:spacing w:after="0" w:line="240" w:lineRule="auto"/>
        <w:rPr>
          <w:rFonts w:ascii="Times New Roman" w:eastAsia="Times New Roman" w:hAnsi="Times New Roman" w:cs="Times New Roman"/>
          <w:color w:val="000000"/>
          <w:sz w:val="24"/>
          <w:szCs w:val="24"/>
        </w:rPr>
      </w:pPr>
    </w:p>
    <w:p w:rsidR="002E6909" w:rsidRPr="00276298" w:rsidRDefault="002E6909" w:rsidP="00653403">
      <w:pPr>
        <w:pStyle w:val="Heading1"/>
        <w:spacing w:before="78"/>
        <w:ind w:left="120"/>
        <w:jc w:val="center"/>
        <w:rPr>
          <w:rFonts w:ascii="Times New Roman" w:eastAsia="Times New Roman" w:hAnsi="Times New Roman" w:cs="Times New Roman"/>
          <w:color w:val="000000"/>
          <w:sz w:val="24"/>
          <w:szCs w:val="24"/>
        </w:rPr>
      </w:pPr>
      <w:r w:rsidRPr="00276298">
        <w:rPr>
          <w:rFonts w:ascii="Times New Roman" w:eastAsia="Times New Roman" w:hAnsi="Times New Roman" w:cs="Times New Roman"/>
          <w:color w:val="000000"/>
          <w:sz w:val="24"/>
          <w:szCs w:val="24"/>
        </w:rPr>
        <w:t>***</w:t>
      </w:r>
    </w:p>
    <w:p w:rsidR="002E6909" w:rsidRPr="002240F0" w:rsidRDefault="002E6909" w:rsidP="002240F0">
      <w:pPr>
        <w:pStyle w:val="Heading1"/>
        <w:ind w:left="120"/>
        <w:rPr>
          <w:rFonts w:ascii="Times New Roman" w:hAnsi="Times New Roman" w:cs="Times New Roman"/>
          <w:sz w:val="24"/>
          <w:szCs w:val="24"/>
        </w:rPr>
      </w:pPr>
      <w:r w:rsidRPr="00276298">
        <w:rPr>
          <w:rFonts w:ascii="Times New Roman" w:eastAsia="Times New Roman" w:hAnsi="Times New Roman" w:cs="Times New Roman"/>
          <w:color w:val="000000"/>
          <w:sz w:val="24"/>
          <w:szCs w:val="24"/>
        </w:rPr>
        <w:t> </w:t>
      </w:r>
      <w:r w:rsidRPr="00276298">
        <w:rPr>
          <w:rFonts w:ascii="Times New Roman" w:hAnsi="Times New Roman" w:cs="Times New Roman"/>
          <w:color w:val="365F91"/>
        </w:rPr>
        <w:t>Annex 1: International Normative framework</w:t>
      </w:r>
      <w:r w:rsidR="002240F0">
        <w:rPr>
          <w:rFonts w:ascii="Times New Roman" w:hAnsi="Times New Roman" w:cs="Times New Roman"/>
          <w:color w:val="365F91"/>
        </w:rPr>
        <w:t xml:space="preserve"> </w:t>
      </w:r>
      <w:r w:rsidR="002240F0" w:rsidRPr="002240F0">
        <w:rPr>
          <w:rFonts w:ascii="Times New Roman" w:hAnsi="Times New Roman" w:cs="Times New Roman"/>
          <w:i/>
          <w:sz w:val="24"/>
          <w:szCs w:val="24"/>
        </w:rPr>
        <w:t>[Editor’s Note: the false legal and factual claims set out herein form the basis of the 64 million dollar grab to conduct lawfare]</w:t>
      </w:r>
    </w:p>
    <w:p w:rsidR="00653403" w:rsidRPr="00276298" w:rsidRDefault="00653403" w:rsidP="002240F0">
      <w:pPr>
        <w:pStyle w:val="Heading1"/>
        <w:ind w:left="120"/>
        <w:rPr>
          <w:rFonts w:ascii="Times New Roman" w:hAnsi="Times New Roman" w:cs="Times New Roman"/>
        </w:rPr>
      </w:pPr>
    </w:p>
    <w:p w:rsidR="002E6909" w:rsidRPr="00276298" w:rsidRDefault="002E6909" w:rsidP="002240F0">
      <w:pPr>
        <w:pStyle w:val="BodyText"/>
        <w:ind w:left="120" w:right="116"/>
        <w:jc w:val="both"/>
        <w:rPr>
          <w:rFonts w:ascii="Times New Roman" w:hAnsi="Times New Roman" w:cs="Times New Roman"/>
        </w:rPr>
      </w:pPr>
      <w:r w:rsidRPr="00276298">
        <w:rPr>
          <w:rFonts w:ascii="Times New Roman" w:hAnsi="Times New Roman" w:cs="Times New Roman"/>
        </w:rPr>
        <w:t>Since Israel’s 1967 occupation of the West Bank and the Gaza Strip, the Security Council determined in a number of resolutions</w:t>
      </w:r>
      <w:r w:rsidRPr="00276298">
        <w:rPr>
          <w:rFonts w:ascii="Times New Roman" w:hAnsi="Times New Roman" w:cs="Times New Roman"/>
          <w:position w:val="5"/>
          <w:sz w:val="14"/>
        </w:rPr>
        <w:t xml:space="preserve">28 </w:t>
      </w:r>
      <w:r w:rsidRPr="00276298">
        <w:rPr>
          <w:rFonts w:ascii="Times New Roman" w:hAnsi="Times New Roman" w:cs="Times New Roman"/>
        </w:rPr>
        <w:t xml:space="preserve">that the Fourth Geneva Convention is </w:t>
      </w:r>
      <w:r w:rsidR="00426535">
        <w:rPr>
          <w:rFonts w:ascii="Times New Roman" w:hAnsi="Times New Roman" w:cs="Times New Roman"/>
        </w:rPr>
        <w:t xml:space="preserve">applicable to those areas and </w:t>
      </w:r>
      <w:r w:rsidRPr="00276298">
        <w:rPr>
          <w:rFonts w:ascii="Times New Roman" w:hAnsi="Times New Roman" w:cs="Times New Roman"/>
        </w:rPr>
        <w:t xml:space="preserve">that </w:t>
      </w:r>
      <w:r w:rsidRPr="00426535">
        <w:rPr>
          <w:rFonts w:ascii="Times New Roman" w:hAnsi="Times New Roman" w:cs="Times New Roman"/>
          <w:b/>
          <w:color w:val="FF0000"/>
        </w:rPr>
        <w:t>Israeli settlements in them have no legal validity, are a violation of international law</w:t>
      </w:r>
      <w:r w:rsidRPr="00426535">
        <w:rPr>
          <w:rFonts w:ascii="Times New Roman" w:hAnsi="Times New Roman" w:cs="Times New Roman"/>
          <w:color w:val="FF0000"/>
        </w:rPr>
        <w:t xml:space="preserve"> </w:t>
      </w:r>
      <w:r w:rsidRPr="00276298">
        <w:rPr>
          <w:rFonts w:ascii="Times New Roman" w:hAnsi="Times New Roman" w:cs="Times New Roman"/>
        </w:rPr>
        <w:t xml:space="preserve">and constitute a serious obstruction to achieving a comprehensive, just and lasting peace in the Middle East. In its most recent resolution on this conflict, </w:t>
      </w:r>
      <w:r w:rsidRPr="00426535">
        <w:rPr>
          <w:rFonts w:ascii="Times New Roman" w:hAnsi="Times New Roman" w:cs="Times New Roman"/>
          <w:b/>
          <w:color w:val="FF0000"/>
        </w:rPr>
        <w:t>resolution 2334,</w:t>
      </w:r>
      <w:r w:rsidRPr="00426535">
        <w:rPr>
          <w:rFonts w:ascii="Times New Roman" w:hAnsi="Times New Roman" w:cs="Times New Roman"/>
          <w:color w:val="FF0000"/>
        </w:rPr>
        <w:t xml:space="preserve"> </w:t>
      </w:r>
      <w:r w:rsidRPr="00276298">
        <w:rPr>
          <w:rFonts w:ascii="Times New Roman" w:hAnsi="Times New Roman" w:cs="Times New Roman"/>
        </w:rPr>
        <w:t xml:space="preserve">the Council also called on all states “to distinguish, in their relevant dealings, between the territory of the State of Israel and the territories occupied since 1967”. The Council has further determined that Israel’s annexation of East Jerusalem is “null and void” (resolution 478 (1980)) and is also a violation of international law. In its resolution 242 (1967), the Security Council set out the basic formula for peace between Israel and its neighboring countries: </w:t>
      </w:r>
      <w:r w:rsidRPr="00426535">
        <w:rPr>
          <w:rFonts w:ascii="Times New Roman" w:hAnsi="Times New Roman" w:cs="Times New Roman"/>
          <w:b/>
          <w:color w:val="FF0000"/>
        </w:rPr>
        <w:t>the withdrawal of Israel from territories it occupied during the 1967 war in exchange for peace based on mutual recognition and the right to secure boundaries</w:t>
      </w:r>
      <w:r w:rsidRPr="00276298">
        <w:rPr>
          <w:rFonts w:ascii="Times New Roman" w:hAnsi="Times New Roman" w:cs="Times New Roman"/>
        </w:rPr>
        <w:t>. Since 2002, the Council affirmed in several resolutions its support for a vision of a region where two (democratic, per resolution 1850) states, Israel and Palestine, live side by side within secure and recognized borders</w:t>
      </w:r>
      <w:r w:rsidRPr="00276298">
        <w:rPr>
          <w:rFonts w:ascii="Times New Roman" w:hAnsi="Times New Roman" w:cs="Times New Roman"/>
          <w:position w:val="5"/>
          <w:sz w:val="14"/>
        </w:rPr>
        <w:t>29</w:t>
      </w:r>
      <w:r w:rsidRPr="00276298">
        <w:rPr>
          <w:rFonts w:ascii="Times New Roman" w:hAnsi="Times New Roman" w:cs="Times New Roman"/>
        </w:rPr>
        <w:t>, and called for an end of “all acts of violence, terror, provocation, incitement and</w:t>
      </w:r>
      <w:r w:rsidRPr="00276298">
        <w:rPr>
          <w:rFonts w:ascii="Times New Roman" w:hAnsi="Times New Roman" w:cs="Times New Roman"/>
          <w:spacing w:val="-11"/>
        </w:rPr>
        <w:t xml:space="preserve"> </w:t>
      </w:r>
      <w:r w:rsidRPr="00276298">
        <w:rPr>
          <w:rFonts w:ascii="Times New Roman" w:hAnsi="Times New Roman" w:cs="Times New Roman"/>
        </w:rPr>
        <w:t>destruction</w:t>
      </w:r>
      <w:r w:rsidRPr="00276298">
        <w:rPr>
          <w:rFonts w:ascii="Times New Roman" w:hAnsi="Times New Roman" w:cs="Times New Roman"/>
          <w:position w:val="5"/>
          <w:sz w:val="14"/>
        </w:rPr>
        <w:t>30</w:t>
      </w:r>
      <w:r w:rsidRPr="00276298">
        <w:rPr>
          <w:rFonts w:ascii="Times New Roman" w:hAnsi="Times New Roman" w:cs="Times New Roman"/>
        </w:rPr>
        <w:t>”.</w:t>
      </w:r>
    </w:p>
    <w:p w:rsidR="002E6909" w:rsidRPr="00276298" w:rsidRDefault="002E6909" w:rsidP="002240F0">
      <w:pPr>
        <w:pStyle w:val="BodyText"/>
        <w:rPr>
          <w:rFonts w:ascii="Times New Roman" w:hAnsi="Times New Roman" w:cs="Times New Roman"/>
          <w:sz w:val="25"/>
        </w:rPr>
      </w:pPr>
    </w:p>
    <w:p w:rsidR="002E6909" w:rsidRPr="00276298" w:rsidRDefault="002E6909" w:rsidP="002240F0">
      <w:pPr>
        <w:pStyle w:val="BodyText"/>
        <w:ind w:left="120" w:right="113"/>
        <w:jc w:val="both"/>
        <w:rPr>
          <w:rFonts w:ascii="Times New Roman" w:hAnsi="Times New Roman" w:cs="Times New Roman"/>
        </w:rPr>
      </w:pPr>
      <w:r w:rsidRPr="00276298">
        <w:rPr>
          <w:rFonts w:ascii="Times New Roman" w:hAnsi="Times New Roman" w:cs="Times New Roman"/>
        </w:rPr>
        <w:t xml:space="preserve">The Oslo Agreements signed between Israel and the Palestinian Liberation Organization during the 1990s remain the official framework governing bilateral relations between the parties. However, many claim that since they were designed to be temporary arrangements over five years, now, some 20 years later with significant changes on the ground, including the 2007 </w:t>
      </w:r>
      <w:r w:rsidRPr="00276298">
        <w:rPr>
          <w:rFonts w:ascii="Times New Roman" w:hAnsi="Times New Roman" w:cs="Times New Roman"/>
          <w:i/>
        </w:rPr>
        <w:t xml:space="preserve">de facto </w:t>
      </w:r>
      <w:r w:rsidRPr="00276298">
        <w:rPr>
          <w:rFonts w:ascii="Times New Roman" w:hAnsi="Times New Roman" w:cs="Times New Roman"/>
          <w:spacing w:val="-3"/>
        </w:rPr>
        <w:t xml:space="preserve">takeover </w:t>
      </w:r>
      <w:r w:rsidRPr="00276298">
        <w:rPr>
          <w:rFonts w:ascii="Times New Roman" w:hAnsi="Times New Roman" w:cs="Times New Roman"/>
        </w:rPr>
        <w:t xml:space="preserve">by Hamas in Gaza, they require revisions. The Interim Agreement (“Oslo II”) of 1995 introduced a differentiation of authorities and responsibilities between Israel and the Palestinian Authority (PA) in three defined areas of the West Bank, not including East Jerusalem. In Areas A and B – 40 per  cent of the West Bank, comprising some 90 per cent of the West Bank Palestinian population – the PA, respectively, has security and civil control, or control only over civil affairs; and in Area C – the remaining 60 per cent where all the settlements are located – Israel retains full control. According  to the agreements, Israel was </w:t>
      </w:r>
      <w:r w:rsidRPr="00276298">
        <w:rPr>
          <w:rFonts w:ascii="Times New Roman" w:hAnsi="Times New Roman" w:cs="Times New Roman"/>
        </w:rPr>
        <w:lastRenderedPageBreak/>
        <w:t>committed to a gradual transfer of more areas to PA control, but that process stopped in 2000. The annexes to the Agreement defined the relations between the Israeli and Palestinian authorities during the interim period on a variety of issues, including security, water, energy, and many others. A key component of that package was Annex V (“Paris Protocol”) which kept Israel, the West Bank and Gaza as a single customs envelop, envisioning free movement of labour and goods between the Israeli and Palestinian economies at the expense of limiting Palestinian economic sovereignty. A basic premise of the Oslo Agreements was the mutual commitment not to “initiate or take any step that will change the status” of the West Bank and Gaza, which both sides accuse each other of violating. Several bilateral mechanisms and joint committees established by the Oslo Agreements have become defunct since</w:t>
      </w:r>
      <w:r w:rsidRPr="00276298">
        <w:rPr>
          <w:rFonts w:ascii="Times New Roman" w:hAnsi="Times New Roman" w:cs="Times New Roman"/>
          <w:spacing w:val="-25"/>
        </w:rPr>
        <w:t xml:space="preserve"> </w:t>
      </w:r>
      <w:r w:rsidRPr="00276298">
        <w:rPr>
          <w:rFonts w:ascii="Times New Roman" w:hAnsi="Times New Roman" w:cs="Times New Roman"/>
        </w:rPr>
        <w:t>2000.</w:t>
      </w:r>
    </w:p>
    <w:p w:rsidR="002E6909" w:rsidRPr="00276298" w:rsidRDefault="002E6909" w:rsidP="00426535">
      <w:pPr>
        <w:spacing w:after="0" w:line="240" w:lineRule="auto"/>
        <w:ind w:firstLine="100"/>
        <w:jc w:val="center"/>
        <w:rPr>
          <w:rFonts w:ascii="Times New Roman" w:hAnsi="Times New Roman" w:cs="Times New Roman"/>
        </w:rPr>
      </w:pPr>
      <w:r w:rsidRPr="00276298">
        <w:rPr>
          <w:rFonts w:ascii="Times New Roman" w:hAnsi="Times New Roman" w:cs="Times New Roman"/>
        </w:rPr>
        <w:t>***</w:t>
      </w:r>
    </w:p>
    <w:p w:rsidR="00276298" w:rsidRDefault="002E6909" w:rsidP="00426535">
      <w:pPr>
        <w:pStyle w:val="Heading1"/>
        <w:jc w:val="left"/>
        <w:rPr>
          <w:rFonts w:ascii="Times New Roman" w:hAnsi="Times New Roman" w:cs="Times New Roman"/>
        </w:rPr>
      </w:pPr>
      <w:r w:rsidRPr="00276298">
        <w:rPr>
          <w:rFonts w:ascii="Times New Roman" w:hAnsi="Times New Roman" w:cs="Times New Roman"/>
          <w:color w:val="365F91"/>
        </w:rPr>
        <w:t>Annex 2: Consultative process for UNDAF</w:t>
      </w:r>
    </w:p>
    <w:p w:rsidR="002E6909" w:rsidRPr="00276298" w:rsidRDefault="002E6909" w:rsidP="00426535">
      <w:pPr>
        <w:spacing w:after="0" w:line="240" w:lineRule="auto"/>
        <w:ind w:firstLine="100"/>
        <w:jc w:val="center"/>
        <w:rPr>
          <w:rFonts w:ascii="Times New Roman" w:hAnsi="Times New Roman" w:cs="Times New Roman"/>
        </w:rPr>
      </w:pPr>
      <w:r w:rsidRPr="00276298">
        <w:rPr>
          <w:rFonts w:ascii="Times New Roman" w:hAnsi="Times New Roman" w:cs="Times New Roman"/>
        </w:rPr>
        <w:t>***</w:t>
      </w:r>
    </w:p>
    <w:p w:rsidR="002E6909" w:rsidRPr="002240F0" w:rsidRDefault="002E6909" w:rsidP="00426535">
      <w:pPr>
        <w:pStyle w:val="Heading4"/>
        <w:spacing w:before="0" w:line="240" w:lineRule="auto"/>
        <w:ind w:firstLine="108"/>
        <w:rPr>
          <w:rFonts w:ascii="Times New Roman" w:hAnsi="Times New Roman" w:cs="Times New Roman"/>
          <w:b/>
          <w:color w:val="auto"/>
        </w:rPr>
      </w:pPr>
      <w:r w:rsidRPr="00653403">
        <w:rPr>
          <w:rFonts w:ascii="Times New Roman" w:hAnsi="Times New Roman" w:cs="Times New Roman"/>
          <w:b/>
          <w:u w:val="single"/>
        </w:rPr>
        <w:t xml:space="preserve">Non-Government Institutions Consulted </w:t>
      </w:r>
      <w:r w:rsidRPr="00653403">
        <w:rPr>
          <w:rFonts w:ascii="Times New Roman" w:hAnsi="Times New Roman" w:cs="Times New Roman"/>
          <w:b/>
          <w:highlight w:val="yellow"/>
          <w:u w:val="single"/>
        </w:rPr>
        <w:t>(non-exhaustive list)</w:t>
      </w:r>
      <w:r w:rsidR="002240F0">
        <w:rPr>
          <w:rFonts w:ascii="Times New Roman" w:hAnsi="Times New Roman" w:cs="Times New Roman"/>
          <w:b/>
          <w:u w:val="single"/>
        </w:rPr>
        <w:t xml:space="preserve"> </w:t>
      </w:r>
      <w:r w:rsidR="002240F0" w:rsidRPr="002240F0">
        <w:rPr>
          <w:rFonts w:ascii="Times New Roman" w:hAnsi="Times New Roman" w:cs="Times New Roman"/>
          <w:b/>
          <w:color w:val="auto"/>
          <w:u w:val="single"/>
        </w:rPr>
        <w:t xml:space="preserve">[Editor’s Note: </w:t>
      </w:r>
      <w:r w:rsidR="005F7533">
        <w:rPr>
          <w:rFonts w:ascii="Times New Roman" w:hAnsi="Times New Roman" w:cs="Times New Roman"/>
          <w:b/>
          <w:color w:val="auto"/>
          <w:u w:val="single"/>
        </w:rPr>
        <w:t>See the</w:t>
      </w:r>
      <w:r w:rsidR="002240F0" w:rsidRPr="002240F0">
        <w:rPr>
          <w:rFonts w:ascii="Times New Roman" w:hAnsi="Times New Roman" w:cs="Times New Roman"/>
          <w:b/>
          <w:color w:val="auto"/>
          <w:u w:val="single"/>
        </w:rPr>
        <w:t xml:space="preserve"> lack of transparency, as the UN agency refuses to </w:t>
      </w:r>
      <w:r w:rsidR="002240F0">
        <w:rPr>
          <w:rFonts w:ascii="Times New Roman" w:hAnsi="Times New Roman" w:cs="Times New Roman"/>
          <w:b/>
          <w:color w:val="auto"/>
          <w:u w:val="single"/>
        </w:rPr>
        <w:t xml:space="preserve">disclose fully </w:t>
      </w:r>
      <w:r w:rsidR="002240F0" w:rsidRPr="002240F0">
        <w:rPr>
          <w:rFonts w:ascii="Times New Roman" w:hAnsi="Times New Roman" w:cs="Times New Roman"/>
          <w:b/>
          <w:color w:val="auto"/>
          <w:u w:val="single"/>
        </w:rPr>
        <w:t>its sources]</w:t>
      </w:r>
    </w:p>
    <w:p w:rsidR="0053493C" w:rsidRDefault="002E6909" w:rsidP="002E6909">
      <w:pPr>
        <w:pStyle w:val="BodyText"/>
        <w:spacing w:before="39"/>
        <w:ind w:left="108" w:right="306"/>
        <w:rPr>
          <w:rFonts w:ascii="Times New Roman" w:hAnsi="Times New Roman" w:cs="Times New Roman"/>
        </w:rPr>
      </w:pPr>
      <w:r w:rsidRPr="00276298">
        <w:rPr>
          <w:rFonts w:ascii="Times New Roman" w:hAnsi="Times New Roman" w:cs="Times New Roman"/>
        </w:rPr>
        <w:t xml:space="preserve">AFKAR for Educational &amp; Cultural Development </w:t>
      </w:r>
    </w:p>
    <w:p w:rsidR="002E6909" w:rsidRPr="00276298" w:rsidRDefault="002E6909" w:rsidP="002E6909">
      <w:pPr>
        <w:pStyle w:val="BodyText"/>
        <w:spacing w:before="39"/>
        <w:ind w:left="108" w:right="306"/>
        <w:rPr>
          <w:rFonts w:ascii="Times New Roman" w:hAnsi="Times New Roman" w:cs="Times New Roman"/>
        </w:rPr>
      </w:pPr>
      <w:r w:rsidRPr="00276298">
        <w:rPr>
          <w:rFonts w:ascii="Times New Roman" w:hAnsi="Times New Roman" w:cs="Times New Roman"/>
        </w:rPr>
        <w:t>Aid and Hope for Cancer Patients</w:t>
      </w:r>
    </w:p>
    <w:p w:rsidR="0053493C" w:rsidRDefault="002E6909" w:rsidP="002E6909">
      <w:pPr>
        <w:pStyle w:val="BodyText"/>
        <w:spacing w:before="1"/>
        <w:ind w:left="108" w:right="45"/>
        <w:rPr>
          <w:rFonts w:ascii="Times New Roman" w:hAnsi="Times New Roman" w:cs="Times New Roman"/>
        </w:rPr>
      </w:pPr>
      <w:r w:rsidRPr="00276298">
        <w:rPr>
          <w:rFonts w:ascii="Times New Roman" w:hAnsi="Times New Roman" w:cs="Times New Roman"/>
        </w:rPr>
        <w:t xml:space="preserve">Aisha Association for Woman and Child Protection </w:t>
      </w:r>
    </w:p>
    <w:p w:rsidR="002E6909" w:rsidRPr="00276298" w:rsidRDefault="002E6909" w:rsidP="002E6909">
      <w:pPr>
        <w:pStyle w:val="BodyText"/>
        <w:spacing w:before="1"/>
        <w:ind w:left="108" w:right="45"/>
        <w:rPr>
          <w:rFonts w:ascii="Times New Roman" w:hAnsi="Times New Roman" w:cs="Times New Roman"/>
        </w:rPr>
      </w:pPr>
      <w:r w:rsidRPr="00276298">
        <w:rPr>
          <w:rFonts w:ascii="Times New Roman" w:hAnsi="Times New Roman" w:cs="Times New Roman"/>
        </w:rPr>
        <w:t>Al Ata'a Benevolent Association</w:t>
      </w:r>
    </w:p>
    <w:p w:rsidR="002E6909" w:rsidRPr="00276298" w:rsidRDefault="002E6909" w:rsidP="002E6909">
      <w:pPr>
        <w:pStyle w:val="BodyText"/>
        <w:spacing w:before="1" w:line="257" w:lineRule="exact"/>
        <w:ind w:left="108"/>
        <w:rPr>
          <w:rFonts w:ascii="Times New Roman" w:hAnsi="Times New Roman" w:cs="Times New Roman"/>
        </w:rPr>
      </w:pPr>
      <w:r w:rsidRPr="00276298">
        <w:rPr>
          <w:rFonts w:ascii="Times New Roman" w:hAnsi="Times New Roman" w:cs="Times New Roman"/>
        </w:rPr>
        <w:t>Al Haq</w:t>
      </w:r>
    </w:p>
    <w:p w:rsidR="002E6909" w:rsidRPr="00276298" w:rsidRDefault="002E6909" w:rsidP="002E6909">
      <w:pPr>
        <w:pStyle w:val="BodyText"/>
        <w:spacing w:line="257" w:lineRule="exact"/>
        <w:ind w:left="108"/>
        <w:rPr>
          <w:rFonts w:ascii="Times New Roman" w:hAnsi="Times New Roman" w:cs="Times New Roman"/>
        </w:rPr>
      </w:pPr>
      <w:r w:rsidRPr="00276298">
        <w:rPr>
          <w:rFonts w:ascii="Times New Roman" w:hAnsi="Times New Roman" w:cs="Times New Roman"/>
        </w:rPr>
        <w:t>Al Mezan Centre for Human Rights</w:t>
      </w:r>
    </w:p>
    <w:p w:rsidR="0053493C" w:rsidRDefault="002E6909" w:rsidP="002E6909">
      <w:pPr>
        <w:pStyle w:val="BodyText"/>
        <w:spacing w:before="1"/>
        <w:ind w:left="108" w:right="-19"/>
        <w:rPr>
          <w:rFonts w:ascii="Times New Roman" w:hAnsi="Times New Roman" w:cs="Times New Roman"/>
        </w:rPr>
      </w:pPr>
      <w:r w:rsidRPr="00276298">
        <w:rPr>
          <w:rFonts w:ascii="Times New Roman" w:hAnsi="Times New Roman" w:cs="Times New Roman"/>
        </w:rPr>
        <w:t xml:space="preserve">Al-Dameer Association for Human Rights </w:t>
      </w:r>
    </w:p>
    <w:p w:rsidR="002E6909" w:rsidRPr="00276298" w:rsidRDefault="002E6909" w:rsidP="002E6909">
      <w:pPr>
        <w:pStyle w:val="BodyText"/>
        <w:spacing w:before="1"/>
        <w:ind w:left="108" w:right="-19"/>
        <w:rPr>
          <w:rFonts w:ascii="Times New Roman" w:hAnsi="Times New Roman" w:cs="Times New Roman"/>
        </w:rPr>
      </w:pPr>
      <w:r w:rsidRPr="00276298">
        <w:rPr>
          <w:rFonts w:ascii="Times New Roman" w:hAnsi="Times New Roman" w:cs="Times New Roman"/>
        </w:rPr>
        <w:t>Association of International Development Agencies Business Women’s Forum</w:t>
      </w:r>
    </w:p>
    <w:p w:rsidR="002E6909" w:rsidRPr="00276298" w:rsidRDefault="002E6909" w:rsidP="002E6909">
      <w:pPr>
        <w:pStyle w:val="BodyText"/>
        <w:spacing w:line="257" w:lineRule="exact"/>
        <w:ind w:left="108"/>
        <w:rPr>
          <w:rFonts w:ascii="Times New Roman" w:hAnsi="Times New Roman" w:cs="Times New Roman"/>
        </w:rPr>
      </w:pPr>
      <w:r w:rsidRPr="00276298">
        <w:rPr>
          <w:rFonts w:ascii="Times New Roman" w:hAnsi="Times New Roman" w:cs="Times New Roman"/>
        </w:rPr>
        <w:t>Community Media Centre</w:t>
      </w:r>
    </w:p>
    <w:p w:rsidR="002E6909" w:rsidRPr="00276298" w:rsidRDefault="002E6909" w:rsidP="002E6909">
      <w:pPr>
        <w:pStyle w:val="BodyText"/>
        <w:spacing w:before="1"/>
        <w:ind w:left="108" w:right="90"/>
        <w:rPr>
          <w:rFonts w:ascii="Times New Roman" w:hAnsi="Times New Roman" w:cs="Times New Roman"/>
        </w:rPr>
      </w:pPr>
      <w:r w:rsidRPr="00276298">
        <w:rPr>
          <w:rFonts w:ascii="Times New Roman" w:hAnsi="Times New Roman" w:cs="Times New Roman"/>
        </w:rPr>
        <w:t>Federation of Palestinian Chambers of Commerce, Industry and Agriculture</w:t>
      </w:r>
    </w:p>
    <w:p w:rsidR="0053493C" w:rsidRDefault="002E6909" w:rsidP="002E6909">
      <w:pPr>
        <w:pStyle w:val="BodyText"/>
        <w:ind w:left="108" w:right="875"/>
        <w:rPr>
          <w:rFonts w:ascii="Times New Roman" w:hAnsi="Times New Roman" w:cs="Times New Roman"/>
        </w:rPr>
      </w:pPr>
      <w:r w:rsidRPr="00276298">
        <w:rPr>
          <w:rFonts w:ascii="Times New Roman" w:hAnsi="Times New Roman" w:cs="Times New Roman"/>
        </w:rPr>
        <w:t xml:space="preserve">Gaza Chamber of Commerce and Industry </w:t>
      </w:r>
    </w:p>
    <w:p w:rsidR="002E6909" w:rsidRPr="00276298" w:rsidRDefault="002E6909" w:rsidP="002E6909">
      <w:pPr>
        <w:pStyle w:val="BodyText"/>
        <w:ind w:left="108" w:right="875"/>
        <w:rPr>
          <w:rFonts w:ascii="Times New Roman" w:hAnsi="Times New Roman" w:cs="Times New Roman"/>
        </w:rPr>
      </w:pPr>
      <w:r w:rsidRPr="00276298">
        <w:rPr>
          <w:rFonts w:ascii="Times New Roman" w:hAnsi="Times New Roman" w:cs="Times New Roman"/>
        </w:rPr>
        <w:t>Handicap International</w:t>
      </w:r>
    </w:p>
    <w:p w:rsidR="0053493C" w:rsidRDefault="002E6909" w:rsidP="002E6909">
      <w:pPr>
        <w:pStyle w:val="BodyText"/>
        <w:ind w:left="108" w:right="119"/>
        <w:rPr>
          <w:rFonts w:ascii="Times New Roman" w:hAnsi="Times New Roman" w:cs="Times New Roman"/>
        </w:rPr>
      </w:pPr>
      <w:r w:rsidRPr="00276298">
        <w:rPr>
          <w:rFonts w:ascii="Times New Roman" w:hAnsi="Times New Roman" w:cs="Times New Roman"/>
        </w:rPr>
        <w:t>International Orthodox Christian Charities (IOCC)</w:t>
      </w:r>
    </w:p>
    <w:p w:rsidR="002E6909" w:rsidRPr="00276298" w:rsidRDefault="002E6909" w:rsidP="002E6909">
      <w:pPr>
        <w:pStyle w:val="BodyText"/>
        <w:ind w:left="108" w:right="119"/>
        <w:rPr>
          <w:rFonts w:ascii="Times New Roman" w:hAnsi="Times New Roman" w:cs="Times New Roman"/>
        </w:rPr>
      </w:pPr>
      <w:r w:rsidRPr="00276298">
        <w:rPr>
          <w:rFonts w:ascii="Times New Roman" w:hAnsi="Times New Roman" w:cs="Times New Roman"/>
        </w:rPr>
        <w:t>IREX</w:t>
      </w:r>
    </w:p>
    <w:p w:rsidR="0053493C" w:rsidRDefault="002E6909" w:rsidP="002E6909">
      <w:pPr>
        <w:pStyle w:val="BodyText"/>
        <w:spacing w:before="1"/>
        <w:ind w:left="108" w:right="3075"/>
        <w:rPr>
          <w:rFonts w:ascii="Times New Roman" w:hAnsi="Times New Roman" w:cs="Times New Roman"/>
        </w:rPr>
      </w:pPr>
      <w:r w:rsidRPr="00276298">
        <w:rPr>
          <w:rFonts w:ascii="Times New Roman" w:hAnsi="Times New Roman" w:cs="Times New Roman"/>
        </w:rPr>
        <w:t>Islamic Relief</w:t>
      </w:r>
    </w:p>
    <w:p w:rsidR="0053493C" w:rsidRDefault="002E6909" w:rsidP="002E6909">
      <w:pPr>
        <w:pStyle w:val="BodyText"/>
        <w:spacing w:before="1"/>
        <w:ind w:left="108" w:right="3075"/>
        <w:rPr>
          <w:rFonts w:ascii="Times New Roman" w:hAnsi="Times New Roman" w:cs="Times New Roman"/>
        </w:rPr>
      </w:pPr>
      <w:r w:rsidRPr="00276298">
        <w:rPr>
          <w:rFonts w:ascii="Times New Roman" w:hAnsi="Times New Roman" w:cs="Times New Roman"/>
        </w:rPr>
        <w:t xml:space="preserve">Islamic University </w:t>
      </w:r>
    </w:p>
    <w:p w:rsidR="0053493C" w:rsidRDefault="002E6909" w:rsidP="002E6909">
      <w:pPr>
        <w:pStyle w:val="BodyText"/>
        <w:spacing w:before="1"/>
        <w:ind w:left="108" w:right="3075"/>
        <w:rPr>
          <w:rFonts w:ascii="Times New Roman" w:hAnsi="Times New Roman" w:cs="Times New Roman"/>
        </w:rPr>
      </w:pPr>
      <w:r w:rsidRPr="00276298">
        <w:rPr>
          <w:rFonts w:ascii="Times New Roman" w:hAnsi="Times New Roman" w:cs="Times New Roman"/>
        </w:rPr>
        <w:t xml:space="preserve">Kvinna till Kvinna </w:t>
      </w:r>
    </w:p>
    <w:p w:rsidR="002E6909" w:rsidRPr="00276298" w:rsidRDefault="002E6909" w:rsidP="002E6909">
      <w:pPr>
        <w:pStyle w:val="BodyText"/>
        <w:spacing w:before="1"/>
        <w:ind w:left="108" w:right="3075"/>
        <w:rPr>
          <w:rFonts w:ascii="Times New Roman" w:hAnsi="Times New Roman" w:cs="Times New Roman"/>
        </w:rPr>
      </w:pPr>
      <w:r w:rsidRPr="00276298">
        <w:rPr>
          <w:rFonts w:ascii="Times New Roman" w:hAnsi="Times New Roman" w:cs="Times New Roman"/>
        </w:rPr>
        <w:t>Mercy Corps</w:t>
      </w:r>
    </w:p>
    <w:p w:rsidR="0053493C" w:rsidRDefault="002E6909" w:rsidP="002E6909">
      <w:pPr>
        <w:pStyle w:val="BodyText"/>
        <w:ind w:left="108" w:right="1099"/>
        <w:rPr>
          <w:rFonts w:ascii="Times New Roman" w:hAnsi="Times New Roman" w:cs="Times New Roman"/>
        </w:rPr>
      </w:pPr>
      <w:r w:rsidRPr="00276298">
        <w:rPr>
          <w:rFonts w:ascii="Times New Roman" w:hAnsi="Times New Roman" w:cs="Times New Roman"/>
        </w:rPr>
        <w:t xml:space="preserve">NAWA for Culture and Arts Association </w:t>
      </w:r>
    </w:p>
    <w:p w:rsidR="002E6909" w:rsidRPr="00276298" w:rsidRDefault="002E6909" w:rsidP="002E6909">
      <w:pPr>
        <w:pStyle w:val="BodyText"/>
        <w:ind w:left="108" w:right="1099"/>
        <w:rPr>
          <w:rFonts w:ascii="Times New Roman" w:hAnsi="Times New Roman" w:cs="Times New Roman"/>
        </w:rPr>
      </w:pPr>
      <w:r w:rsidRPr="00276298">
        <w:rPr>
          <w:rFonts w:ascii="Times New Roman" w:hAnsi="Times New Roman" w:cs="Times New Roman"/>
        </w:rPr>
        <w:t>NGO Development Center</w:t>
      </w:r>
    </w:p>
    <w:p w:rsidR="0053493C" w:rsidRDefault="002E6909" w:rsidP="002E6909">
      <w:pPr>
        <w:pStyle w:val="BodyText"/>
        <w:ind w:left="108" w:right="2184"/>
        <w:rPr>
          <w:rFonts w:ascii="Times New Roman" w:hAnsi="Times New Roman" w:cs="Times New Roman"/>
        </w:rPr>
      </w:pPr>
      <w:r w:rsidRPr="00276298">
        <w:rPr>
          <w:rFonts w:ascii="Times New Roman" w:hAnsi="Times New Roman" w:cs="Times New Roman"/>
        </w:rPr>
        <w:t xml:space="preserve">Norwegian People’s Aid </w:t>
      </w:r>
    </w:p>
    <w:p w:rsidR="002E6909" w:rsidRPr="00276298" w:rsidRDefault="002E6909" w:rsidP="002E6909">
      <w:pPr>
        <w:pStyle w:val="BodyText"/>
        <w:ind w:left="108" w:right="2184"/>
        <w:rPr>
          <w:rFonts w:ascii="Times New Roman" w:hAnsi="Times New Roman" w:cs="Times New Roman"/>
        </w:rPr>
      </w:pPr>
      <w:r w:rsidRPr="00276298">
        <w:rPr>
          <w:rFonts w:ascii="Times New Roman" w:hAnsi="Times New Roman" w:cs="Times New Roman"/>
        </w:rPr>
        <w:t>Norwegian Refugee Council</w:t>
      </w:r>
    </w:p>
    <w:p w:rsidR="003F7A8D" w:rsidRDefault="002E6909" w:rsidP="002E6909">
      <w:pPr>
        <w:pStyle w:val="BodyText"/>
        <w:spacing w:before="39"/>
        <w:ind w:left="108" w:right="103"/>
        <w:rPr>
          <w:rFonts w:ascii="Times New Roman" w:hAnsi="Times New Roman" w:cs="Times New Roman"/>
        </w:rPr>
      </w:pPr>
      <w:r w:rsidRPr="00276298">
        <w:rPr>
          <w:rFonts w:ascii="Times New Roman" w:hAnsi="Times New Roman" w:cs="Times New Roman"/>
        </w:rPr>
        <w:t xml:space="preserve">Palestine Economic Policy Research Institute-MAS </w:t>
      </w:r>
    </w:p>
    <w:p w:rsidR="002E6909" w:rsidRPr="00276298" w:rsidRDefault="002E6909" w:rsidP="002E6909">
      <w:pPr>
        <w:pStyle w:val="BodyText"/>
        <w:spacing w:before="39"/>
        <w:ind w:left="108" w:right="103"/>
        <w:rPr>
          <w:rFonts w:ascii="Times New Roman" w:hAnsi="Times New Roman" w:cs="Times New Roman"/>
        </w:rPr>
      </w:pPr>
      <w:r w:rsidRPr="00276298">
        <w:rPr>
          <w:rFonts w:ascii="Times New Roman" w:hAnsi="Times New Roman" w:cs="Times New Roman"/>
        </w:rPr>
        <w:t>Palestinian Centre for Human Rights</w:t>
      </w:r>
    </w:p>
    <w:p w:rsidR="002E6909" w:rsidRPr="00276298" w:rsidRDefault="002E6909" w:rsidP="002E6909">
      <w:pPr>
        <w:pStyle w:val="BodyText"/>
        <w:spacing w:before="1"/>
        <w:ind w:left="108" w:right="764"/>
        <w:rPr>
          <w:rFonts w:ascii="Times New Roman" w:hAnsi="Times New Roman" w:cs="Times New Roman"/>
        </w:rPr>
      </w:pPr>
      <w:r w:rsidRPr="00276298">
        <w:rPr>
          <w:rFonts w:ascii="Times New Roman" w:hAnsi="Times New Roman" w:cs="Times New Roman"/>
        </w:rPr>
        <w:lastRenderedPageBreak/>
        <w:t>Palestinian Family Planning and Protection Association</w:t>
      </w:r>
    </w:p>
    <w:p w:rsidR="0053493C" w:rsidRDefault="002E6909" w:rsidP="002E6909">
      <w:pPr>
        <w:pStyle w:val="BodyText"/>
        <w:spacing w:before="1"/>
        <w:ind w:left="108" w:right="364"/>
        <w:rPr>
          <w:rFonts w:ascii="Times New Roman" w:hAnsi="Times New Roman" w:cs="Times New Roman"/>
        </w:rPr>
      </w:pPr>
      <w:r w:rsidRPr="00276298">
        <w:rPr>
          <w:rFonts w:ascii="Times New Roman" w:hAnsi="Times New Roman" w:cs="Times New Roman"/>
        </w:rPr>
        <w:t xml:space="preserve">Palestinian General Federation of Trade Unions </w:t>
      </w:r>
    </w:p>
    <w:p w:rsidR="0053493C" w:rsidRDefault="002E6909" w:rsidP="002E6909">
      <w:pPr>
        <w:pStyle w:val="BodyText"/>
        <w:spacing w:before="1"/>
        <w:ind w:left="108" w:right="364"/>
        <w:rPr>
          <w:rFonts w:ascii="Times New Roman" w:hAnsi="Times New Roman" w:cs="Times New Roman"/>
        </w:rPr>
      </w:pPr>
      <w:r w:rsidRPr="00276298">
        <w:rPr>
          <w:rFonts w:ascii="Times New Roman" w:hAnsi="Times New Roman" w:cs="Times New Roman"/>
        </w:rPr>
        <w:t xml:space="preserve">Palestinian Medical Relief Society (PMRS) </w:t>
      </w:r>
    </w:p>
    <w:p w:rsidR="002E6909" w:rsidRPr="00276298" w:rsidRDefault="002E6909" w:rsidP="002E6909">
      <w:pPr>
        <w:pStyle w:val="BodyText"/>
        <w:spacing w:before="1"/>
        <w:ind w:left="108" w:right="364"/>
        <w:rPr>
          <w:rFonts w:ascii="Times New Roman" w:hAnsi="Times New Roman" w:cs="Times New Roman"/>
        </w:rPr>
      </w:pPr>
      <w:r w:rsidRPr="00276298">
        <w:rPr>
          <w:rFonts w:ascii="Times New Roman" w:hAnsi="Times New Roman" w:cs="Times New Roman"/>
        </w:rPr>
        <w:t>Palestinian NGO Network (PNGO)</w:t>
      </w:r>
    </w:p>
    <w:p w:rsidR="002E6909" w:rsidRPr="00276298" w:rsidRDefault="002E6909" w:rsidP="002E6909">
      <w:pPr>
        <w:pStyle w:val="BodyText"/>
        <w:ind w:left="108" w:right="1071"/>
        <w:rPr>
          <w:rFonts w:ascii="Times New Roman" w:hAnsi="Times New Roman" w:cs="Times New Roman"/>
        </w:rPr>
      </w:pPr>
      <w:r w:rsidRPr="00276298">
        <w:rPr>
          <w:rFonts w:ascii="Times New Roman" w:hAnsi="Times New Roman" w:cs="Times New Roman"/>
        </w:rPr>
        <w:t>Palestinian Working Woman Society for Development</w:t>
      </w:r>
    </w:p>
    <w:p w:rsidR="0053493C" w:rsidRDefault="002E6909" w:rsidP="002E6909">
      <w:pPr>
        <w:pStyle w:val="BodyText"/>
        <w:ind w:left="108" w:right="2853"/>
        <w:rPr>
          <w:rFonts w:ascii="Times New Roman" w:hAnsi="Times New Roman" w:cs="Times New Roman"/>
        </w:rPr>
      </w:pPr>
      <w:r w:rsidRPr="00276298">
        <w:rPr>
          <w:rFonts w:ascii="Times New Roman" w:hAnsi="Times New Roman" w:cs="Times New Roman"/>
        </w:rPr>
        <w:t xml:space="preserve">Premiere Urgence </w:t>
      </w:r>
    </w:p>
    <w:p w:rsidR="002E6909" w:rsidRPr="00276298" w:rsidRDefault="002E6909" w:rsidP="002E6909">
      <w:pPr>
        <w:pStyle w:val="BodyText"/>
        <w:ind w:left="108" w:right="2853"/>
        <w:rPr>
          <w:rFonts w:ascii="Times New Roman" w:hAnsi="Times New Roman" w:cs="Times New Roman"/>
        </w:rPr>
      </w:pPr>
      <w:r w:rsidRPr="00276298">
        <w:rPr>
          <w:rFonts w:ascii="Times New Roman" w:hAnsi="Times New Roman" w:cs="Times New Roman"/>
        </w:rPr>
        <w:t>Red Crescent Society</w:t>
      </w:r>
    </w:p>
    <w:p w:rsidR="0053493C" w:rsidRDefault="002E6909" w:rsidP="002E6909">
      <w:pPr>
        <w:pStyle w:val="BodyText"/>
        <w:ind w:left="108" w:right="1965"/>
        <w:rPr>
          <w:rFonts w:ascii="Times New Roman" w:hAnsi="Times New Roman" w:cs="Times New Roman"/>
        </w:rPr>
      </w:pPr>
      <w:r w:rsidRPr="00276298">
        <w:rPr>
          <w:rFonts w:ascii="Times New Roman" w:hAnsi="Times New Roman" w:cs="Times New Roman"/>
        </w:rPr>
        <w:t xml:space="preserve">Secours Islamique France </w:t>
      </w:r>
    </w:p>
    <w:p w:rsidR="0053493C" w:rsidRDefault="002E6909" w:rsidP="002E6909">
      <w:pPr>
        <w:pStyle w:val="BodyText"/>
        <w:ind w:left="108" w:right="1965"/>
        <w:rPr>
          <w:rFonts w:ascii="Times New Roman" w:hAnsi="Times New Roman" w:cs="Times New Roman"/>
        </w:rPr>
      </w:pPr>
      <w:r w:rsidRPr="00276298">
        <w:rPr>
          <w:rFonts w:ascii="Times New Roman" w:hAnsi="Times New Roman" w:cs="Times New Roman"/>
        </w:rPr>
        <w:t xml:space="preserve">Social Development Forum </w:t>
      </w:r>
    </w:p>
    <w:p w:rsidR="002E6909" w:rsidRPr="00276298" w:rsidRDefault="002E6909" w:rsidP="002E6909">
      <w:pPr>
        <w:pStyle w:val="BodyText"/>
        <w:ind w:left="108" w:right="1965"/>
        <w:rPr>
          <w:rFonts w:ascii="Times New Roman" w:hAnsi="Times New Roman" w:cs="Times New Roman"/>
        </w:rPr>
      </w:pPr>
      <w:r w:rsidRPr="00276298">
        <w:rPr>
          <w:rFonts w:ascii="Times New Roman" w:hAnsi="Times New Roman" w:cs="Times New Roman"/>
        </w:rPr>
        <w:t>Taawon (Welfare Association)</w:t>
      </w:r>
    </w:p>
    <w:p w:rsidR="002E6909" w:rsidRPr="00276298" w:rsidRDefault="002E6909" w:rsidP="002E6909">
      <w:pPr>
        <w:pStyle w:val="BodyText"/>
        <w:spacing w:before="1" w:line="257" w:lineRule="exact"/>
        <w:ind w:left="108"/>
        <w:rPr>
          <w:rFonts w:ascii="Times New Roman" w:hAnsi="Times New Roman" w:cs="Times New Roman"/>
        </w:rPr>
      </w:pPr>
      <w:r w:rsidRPr="00276298">
        <w:rPr>
          <w:rFonts w:ascii="Times New Roman" w:hAnsi="Times New Roman" w:cs="Times New Roman"/>
        </w:rPr>
        <w:t>Union of Health Work Committees</w:t>
      </w:r>
    </w:p>
    <w:p w:rsidR="0053493C" w:rsidRDefault="002E6909" w:rsidP="002E6909">
      <w:pPr>
        <w:pStyle w:val="BodyText"/>
        <w:spacing w:before="1"/>
        <w:ind w:left="108" w:right="822"/>
        <w:rPr>
          <w:rFonts w:ascii="Times New Roman" w:hAnsi="Times New Roman" w:cs="Times New Roman"/>
        </w:rPr>
      </w:pPr>
      <w:r w:rsidRPr="00276298">
        <w:rPr>
          <w:rFonts w:ascii="Times New Roman" w:hAnsi="Times New Roman" w:cs="Times New Roman"/>
        </w:rPr>
        <w:t xml:space="preserve">Union of Palestinian Women’s Committees </w:t>
      </w:r>
    </w:p>
    <w:p w:rsidR="002E6909" w:rsidRPr="00276298" w:rsidRDefault="002E6909" w:rsidP="002E6909">
      <w:pPr>
        <w:pStyle w:val="BodyText"/>
        <w:spacing w:before="1"/>
        <w:ind w:left="108" w:right="822"/>
        <w:rPr>
          <w:rFonts w:ascii="Times New Roman" w:hAnsi="Times New Roman" w:cs="Times New Roman"/>
        </w:rPr>
      </w:pPr>
      <w:bookmarkStart w:id="0" w:name="_GoBack"/>
      <w:bookmarkEnd w:id="0"/>
      <w:r w:rsidRPr="00276298">
        <w:rPr>
          <w:rFonts w:ascii="Times New Roman" w:hAnsi="Times New Roman" w:cs="Times New Roman"/>
        </w:rPr>
        <w:t>We Effect</w:t>
      </w:r>
    </w:p>
    <w:p w:rsidR="002E6909" w:rsidRPr="00276298" w:rsidRDefault="002E6909" w:rsidP="002E6909">
      <w:pPr>
        <w:pStyle w:val="BodyText"/>
        <w:spacing w:before="1"/>
        <w:ind w:left="108"/>
        <w:rPr>
          <w:rFonts w:ascii="Times New Roman" w:hAnsi="Times New Roman" w:cs="Times New Roman"/>
        </w:rPr>
      </w:pPr>
      <w:r w:rsidRPr="00276298">
        <w:rPr>
          <w:rFonts w:ascii="Times New Roman" w:hAnsi="Times New Roman" w:cs="Times New Roman"/>
        </w:rPr>
        <w:t>Women’s Affairs Centre</w:t>
      </w:r>
    </w:p>
    <w:p w:rsidR="009440B2" w:rsidRPr="00276298" w:rsidRDefault="009440B2">
      <w:pPr>
        <w:rPr>
          <w:rFonts w:ascii="Times New Roman" w:hAnsi="Times New Roman" w:cs="Times New Roman"/>
        </w:rPr>
      </w:pPr>
    </w:p>
    <w:sectPr w:rsidR="009440B2" w:rsidRPr="00276298" w:rsidSect="00E317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09"/>
    <w:rsid w:val="000668EA"/>
    <w:rsid w:val="002240F0"/>
    <w:rsid w:val="00276298"/>
    <w:rsid w:val="002E6909"/>
    <w:rsid w:val="003F7A8D"/>
    <w:rsid w:val="00400B1B"/>
    <w:rsid w:val="00426535"/>
    <w:rsid w:val="004342E8"/>
    <w:rsid w:val="0053493C"/>
    <w:rsid w:val="005F7533"/>
    <w:rsid w:val="00653403"/>
    <w:rsid w:val="009440B2"/>
    <w:rsid w:val="00E3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6ED4"/>
  <w15:chartTrackingRefBased/>
  <w15:docId w15:val="{0EF05BF9-3323-4E17-8F11-2593452F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909"/>
  </w:style>
  <w:style w:type="paragraph" w:styleId="Heading1">
    <w:name w:val="heading 1"/>
    <w:basedOn w:val="Normal"/>
    <w:link w:val="Heading1Char"/>
    <w:uiPriority w:val="1"/>
    <w:qFormat/>
    <w:rsid w:val="002E6909"/>
    <w:pPr>
      <w:widowControl w:val="0"/>
      <w:autoSpaceDE w:val="0"/>
      <w:autoSpaceDN w:val="0"/>
      <w:spacing w:after="0" w:line="240" w:lineRule="auto"/>
      <w:ind w:left="100"/>
      <w:jc w:val="both"/>
      <w:outlineLvl w:val="0"/>
    </w:pPr>
    <w:rPr>
      <w:rFonts w:ascii="Cambria" w:eastAsia="Cambria" w:hAnsi="Cambria" w:cs="Cambria"/>
      <w:b/>
      <w:bCs/>
      <w:sz w:val="28"/>
      <w:szCs w:val="28"/>
    </w:rPr>
  </w:style>
  <w:style w:type="paragraph" w:styleId="Heading4">
    <w:name w:val="heading 4"/>
    <w:basedOn w:val="Normal"/>
    <w:next w:val="Normal"/>
    <w:link w:val="Heading4Char"/>
    <w:uiPriority w:val="9"/>
    <w:unhideWhenUsed/>
    <w:qFormat/>
    <w:rsid w:val="002E69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6909"/>
    <w:rPr>
      <w:rFonts w:ascii="Cambria" w:eastAsia="Cambria" w:hAnsi="Cambria" w:cs="Cambria"/>
      <w:b/>
      <w:bCs/>
      <w:sz w:val="28"/>
      <w:szCs w:val="28"/>
    </w:rPr>
  </w:style>
  <w:style w:type="character" w:customStyle="1" w:styleId="Heading4Char">
    <w:name w:val="Heading 4 Char"/>
    <w:basedOn w:val="DefaultParagraphFont"/>
    <w:link w:val="Heading4"/>
    <w:uiPriority w:val="9"/>
    <w:rsid w:val="002E6909"/>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2E6909"/>
    <w:pPr>
      <w:widowControl w:val="0"/>
      <w:autoSpaceDE w:val="0"/>
      <w:autoSpaceDN w:val="0"/>
      <w:spacing w:after="0" w:line="240" w:lineRule="auto"/>
      <w:ind w:left="103"/>
    </w:pPr>
    <w:rPr>
      <w:rFonts w:ascii="Cambria" w:eastAsia="Cambria" w:hAnsi="Cambria" w:cs="Cambria"/>
    </w:rPr>
  </w:style>
  <w:style w:type="paragraph" w:styleId="BodyText">
    <w:name w:val="Body Text"/>
    <w:basedOn w:val="Normal"/>
    <w:link w:val="BodyTextChar"/>
    <w:uiPriority w:val="1"/>
    <w:qFormat/>
    <w:rsid w:val="002E6909"/>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2E6909"/>
    <w:rPr>
      <w:rFonts w:ascii="Cambria" w:eastAsia="Cambria" w:hAnsi="Cambria" w:cs="Cambria"/>
    </w:rPr>
  </w:style>
  <w:style w:type="character" w:styleId="Hyperlink">
    <w:name w:val="Hyperlink"/>
    <w:basedOn w:val="DefaultParagraphFont"/>
    <w:uiPriority w:val="99"/>
    <w:semiHidden/>
    <w:unhideWhenUsed/>
    <w:rsid w:val="00276298"/>
    <w:rPr>
      <w:color w:val="0000FF"/>
      <w:u w:val="single"/>
    </w:rPr>
  </w:style>
  <w:style w:type="paragraph" w:customStyle="1" w:styleId="tableparagraph0">
    <w:name w:val="tableparagraph"/>
    <w:basedOn w:val="Normal"/>
    <w:rsid w:val="002762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undp.org/content/dam/papp/docs/Publications/UNDP-papp-research-undaf_201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2017-10-31T17:52:00Z</dcterms:created>
  <dcterms:modified xsi:type="dcterms:W3CDTF">2017-10-31T17:52:00Z</dcterms:modified>
</cp:coreProperties>
</file>