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8690" w14:textId="56CC4894" w:rsidR="0074529F" w:rsidRPr="0074529F" w:rsidRDefault="0074529F" w:rsidP="0074529F">
      <w:pPr>
        <w:jc w:val="both"/>
        <w:outlineLvl w:val="0"/>
        <w:rPr>
          <w:rFonts w:ascii="Times New Roman" w:hAnsi="Times New Roman" w:cs="Times New Roman"/>
          <w:b/>
        </w:rPr>
      </w:pPr>
      <w:r w:rsidRPr="0074529F">
        <w:rPr>
          <w:rFonts w:ascii="Times New Roman" w:hAnsi="Times New Roman" w:cs="Times New Roman"/>
          <w:b/>
        </w:rPr>
        <w:t>Al-Haq, Law in the Service of Man</w:t>
      </w:r>
    </w:p>
    <w:p w14:paraId="760935BF" w14:textId="09E74DD2" w:rsidR="0074529F" w:rsidRPr="0074529F" w:rsidRDefault="0074529F" w:rsidP="0074529F">
      <w:pPr>
        <w:jc w:val="both"/>
        <w:outlineLvl w:val="0"/>
        <w:rPr>
          <w:rFonts w:ascii="Times New Roman" w:hAnsi="Times New Roman" w:cs="Times New Roman"/>
        </w:rPr>
      </w:pPr>
      <w:r w:rsidRPr="0074529F">
        <w:rPr>
          <w:rFonts w:ascii="Times New Roman" w:hAnsi="Times New Roman" w:cs="Times New Roman"/>
        </w:rPr>
        <w:t>June 19, 2017</w:t>
      </w:r>
    </w:p>
    <w:p w14:paraId="09A11855" w14:textId="54AA47D1" w:rsidR="0074529F" w:rsidRDefault="0074529F" w:rsidP="0074529F">
      <w:pPr>
        <w:jc w:val="both"/>
        <w:outlineLvl w:val="0"/>
        <w:rPr>
          <w:rFonts w:ascii="Times New Roman" w:hAnsi="Times New Roman" w:cs="Times New Roman"/>
        </w:rPr>
      </w:pPr>
      <w:hyperlink r:id="rId10" w:history="1">
        <w:r w:rsidRPr="00AE453A">
          <w:rPr>
            <w:rStyle w:val="Hyperlink"/>
            <w:rFonts w:ascii="Times New Roman" w:hAnsi="Times New Roman" w:cs="Times New Roman"/>
          </w:rPr>
          <w:t>https://extranet.ohchr.org/sites/hrc/HRCSessions/HRCDocuments/14/NGO/15966_55_d5e4c252_d1f5_4796_bbf0_3cc3b0133ac0.docx</w:t>
        </w:r>
      </w:hyperlink>
    </w:p>
    <w:p w14:paraId="7A857692" w14:textId="2391F079" w:rsidR="0074529F" w:rsidRDefault="0074529F" w:rsidP="0074529F">
      <w:pPr>
        <w:jc w:val="both"/>
        <w:outlineLvl w:val="0"/>
        <w:rPr>
          <w:rFonts w:ascii="Times New Roman" w:hAnsi="Times New Roman" w:cs="Times New Roman"/>
        </w:rPr>
      </w:pPr>
    </w:p>
    <w:p w14:paraId="30C319BD" w14:textId="77777777" w:rsidR="0074529F" w:rsidRPr="0074529F" w:rsidRDefault="0074529F" w:rsidP="0074529F">
      <w:pPr>
        <w:jc w:val="both"/>
        <w:outlineLvl w:val="0"/>
        <w:rPr>
          <w:rFonts w:ascii="Times New Roman" w:hAnsi="Times New Roman" w:cs="Times New Roman"/>
        </w:rPr>
      </w:pPr>
    </w:p>
    <w:p w14:paraId="158F5580" w14:textId="77777777" w:rsidR="0074529F" w:rsidRPr="006372A4" w:rsidRDefault="0074529F" w:rsidP="0074529F">
      <w:pPr>
        <w:pStyle w:val="Header"/>
        <w:jc w:val="center"/>
        <w:rPr>
          <w:b/>
        </w:rPr>
      </w:pPr>
      <w:r w:rsidRPr="006372A4">
        <w:rPr>
          <w:b/>
        </w:rPr>
        <w:t>Oral Statement – Al-Haq, Law in the Service of Man</w:t>
      </w:r>
    </w:p>
    <w:p w14:paraId="36CFC47A" w14:textId="77777777" w:rsidR="0074529F" w:rsidRDefault="0074529F" w:rsidP="0074529F">
      <w:pPr>
        <w:pStyle w:val="Header"/>
        <w:jc w:val="center"/>
      </w:pPr>
      <w:r>
        <w:t>Item 7 – 35</w:t>
      </w:r>
      <w:r w:rsidRPr="00266CF7">
        <w:rPr>
          <w:vertAlign w:val="superscript"/>
        </w:rPr>
        <w:t>th</w:t>
      </w:r>
      <w:r>
        <w:t xml:space="preserve"> Session of the Human Rights Council</w:t>
      </w:r>
    </w:p>
    <w:p w14:paraId="5BB13FE7" w14:textId="77777777" w:rsidR="0074529F" w:rsidRDefault="0074529F" w:rsidP="0074529F">
      <w:pPr>
        <w:pStyle w:val="Header"/>
        <w:jc w:val="center"/>
        <w:rPr>
          <w:highlight w:val="yellow"/>
        </w:rPr>
      </w:pPr>
    </w:p>
    <w:p w14:paraId="39ED7AFA" w14:textId="77777777" w:rsidR="0074529F" w:rsidRDefault="0074529F" w:rsidP="0074529F">
      <w:pPr>
        <w:pStyle w:val="Header"/>
        <w:jc w:val="center"/>
      </w:pPr>
      <w:r>
        <w:t>19 June 2017</w:t>
      </w:r>
    </w:p>
    <w:p w14:paraId="706C84D6" w14:textId="44A8000E" w:rsidR="00266CF7" w:rsidRPr="007C4972" w:rsidRDefault="006372A4" w:rsidP="005A204C">
      <w:pPr>
        <w:spacing w:before="240" w:after="240" w:line="360" w:lineRule="auto"/>
        <w:jc w:val="both"/>
        <w:outlineLvl w:val="0"/>
      </w:pPr>
      <w:bookmarkStart w:id="0" w:name="_GoBack"/>
      <w:bookmarkEnd w:id="0"/>
      <w:r w:rsidRPr="007C4972">
        <w:t>Thank you Mr. (Vice-)President</w:t>
      </w:r>
      <w:r w:rsidR="00BC3EAE" w:rsidRPr="007C4972">
        <w:t>,</w:t>
      </w:r>
    </w:p>
    <w:p w14:paraId="20E6DDF2" w14:textId="41DB6BB7" w:rsidR="009730AA" w:rsidRPr="007C4972" w:rsidRDefault="00E608DF" w:rsidP="005A204C">
      <w:pPr>
        <w:spacing w:before="240" w:after="240" w:line="360" w:lineRule="auto"/>
        <w:jc w:val="both"/>
      </w:pPr>
      <w:r w:rsidRPr="007C4972">
        <w:t xml:space="preserve">As we mark </w:t>
      </w:r>
      <w:r w:rsidR="004B0044" w:rsidRPr="007C4972">
        <w:t>fifty years</w:t>
      </w:r>
      <w:r w:rsidRPr="007C4972">
        <w:t xml:space="preserve"> of occupation, Israel’s colonizing ideology remains the same</w:t>
      </w:r>
      <w:r w:rsidR="005A73ED" w:rsidRPr="007C4972">
        <w:t xml:space="preserve"> as it was in 1948</w:t>
      </w:r>
      <w:r w:rsidRPr="007C4972">
        <w:t xml:space="preserve">: to </w:t>
      </w:r>
      <w:r w:rsidR="009114DA" w:rsidRPr="007C4972">
        <w:t xml:space="preserve">fragment and </w:t>
      </w:r>
      <w:r w:rsidR="005B5530" w:rsidRPr="007C4972">
        <w:t xml:space="preserve">control as much of historic Palestine </w:t>
      </w:r>
      <w:r w:rsidRPr="007C4972">
        <w:t>as possible</w:t>
      </w:r>
      <w:r w:rsidR="0018500E" w:rsidRPr="007C4972">
        <w:t xml:space="preserve"> while exploiting its natural resources</w:t>
      </w:r>
      <w:r w:rsidR="00102D91" w:rsidRPr="007C4972">
        <w:t>,</w:t>
      </w:r>
      <w:r w:rsidRPr="007C4972">
        <w:t xml:space="preserve"> </w:t>
      </w:r>
      <w:r w:rsidR="005A73ED" w:rsidRPr="007C4972">
        <w:t xml:space="preserve">and to </w:t>
      </w:r>
      <w:r w:rsidR="00D16D17" w:rsidRPr="007C4972">
        <w:t xml:space="preserve">remove the </w:t>
      </w:r>
      <w:r w:rsidRPr="007C4972">
        <w:t xml:space="preserve">indigenous Palestinian </w:t>
      </w:r>
      <w:r w:rsidR="00670CC7" w:rsidRPr="007C4972">
        <w:t>people</w:t>
      </w:r>
      <w:r w:rsidR="00D16D17" w:rsidRPr="007C4972">
        <w:t xml:space="preserve"> from their lands</w:t>
      </w:r>
      <w:r w:rsidRPr="007C4972">
        <w:t>.</w:t>
      </w:r>
    </w:p>
    <w:p w14:paraId="2C370787" w14:textId="00AEE2BF" w:rsidR="00670CC7" w:rsidRPr="007C4972" w:rsidRDefault="004B45A4" w:rsidP="005A204C">
      <w:pPr>
        <w:spacing w:before="240" w:after="240" w:line="360" w:lineRule="auto"/>
        <w:jc w:val="both"/>
      </w:pPr>
      <w:r w:rsidRPr="007C4972">
        <w:t xml:space="preserve">Over </w:t>
      </w:r>
      <w:r w:rsidR="00815939" w:rsidRPr="007C4972">
        <w:t xml:space="preserve">fifty </w:t>
      </w:r>
      <w:r w:rsidRPr="007C4972">
        <w:t xml:space="preserve">years, Israel has consistently denied Palestinians their right to self-determination and created physical facts on the ground that are tantamount to </w:t>
      </w:r>
      <w:r w:rsidRPr="007C4972">
        <w:rPr>
          <w:i/>
        </w:rPr>
        <w:t>de facto</w:t>
      </w:r>
      <w:r w:rsidRPr="007C4972">
        <w:t xml:space="preserve"> an</w:t>
      </w:r>
      <w:r w:rsidR="00931801" w:rsidRPr="007C4972">
        <w:t>nexation of occupied territory</w:t>
      </w:r>
      <w:r w:rsidR="009730AA" w:rsidRPr="007C4972">
        <w:t>. Yet, the acquisition of territory by war remains inadmissible under international law.</w:t>
      </w:r>
    </w:p>
    <w:p w14:paraId="0CAD35C0" w14:textId="5FC910BF" w:rsidR="00B53494" w:rsidRPr="007C4972" w:rsidRDefault="00733401" w:rsidP="005A204C">
      <w:pPr>
        <w:spacing w:before="240" w:after="240" w:line="360" w:lineRule="auto"/>
        <w:jc w:val="both"/>
      </w:pPr>
      <w:r w:rsidRPr="007C4972">
        <w:t xml:space="preserve">For the past five decades, the international community has </w:t>
      </w:r>
      <w:r w:rsidR="00BF1D65" w:rsidRPr="007C4972">
        <w:t xml:space="preserve">stood idly by </w:t>
      </w:r>
      <w:r w:rsidR="00A65380" w:rsidRPr="007C4972">
        <w:t>as</w:t>
      </w:r>
      <w:r w:rsidR="00BF1D65" w:rsidRPr="007C4972">
        <w:t xml:space="preserve"> Israel transferred </w:t>
      </w:r>
      <w:r w:rsidR="00097658" w:rsidRPr="007C4972">
        <w:t>600,000 Israeli settlers</w:t>
      </w:r>
      <w:r w:rsidR="00CD3971" w:rsidRPr="007C4972">
        <w:t xml:space="preserve"> </w:t>
      </w:r>
      <w:r w:rsidR="00BF1D65" w:rsidRPr="007C4972">
        <w:t>into the OPT</w:t>
      </w:r>
      <w:r w:rsidR="000C1599" w:rsidRPr="007C4972">
        <w:t xml:space="preserve">. </w:t>
      </w:r>
      <w:r w:rsidR="00401BAA" w:rsidRPr="007C4972">
        <w:t xml:space="preserve">While settlers are </w:t>
      </w:r>
      <w:r w:rsidR="005A204C" w:rsidRPr="007C4972">
        <w:t xml:space="preserve">illegally </w:t>
      </w:r>
      <w:r w:rsidR="00401BAA" w:rsidRPr="007C4972">
        <w:t xml:space="preserve">transferred in, Palestinians are transferred out. </w:t>
      </w:r>
      <w:r w:rsidR="00CB7FFC" w:rsidRPr="007C4972">
        <w:t xml:space="preserve">In occupied East Jerusalem, </w:t>
      </w:r>
      <w:r w:rsidR="00ED73B3" w:rsidRPr="007C4972">
        <w:t xml:space="preserve">at least 14,000 Palestinians have had their residency permits revoked since 1967, despite any changes to the </w:t>
      </w:r>
      <w:r w:rsidR="00ED73B3" w:rsidRPr="007C4972">
        <w:rPr>
          <w:i/>
        </w:rPr>
        <w:t>status quo</w:t>
      </w:r>
      <w:r w:rsidR="00ED73B3" w:rsidRPr="007C4972">
        <w:t xml:space="preserve"> </w:t>
      </w:r>
      <w:r w:rsidR="005A204C" w:rsidRPr="007C4972">
        <w:t xml:space="preserve">in Jerusalem </w:t>
      </w:r>
      <w:r w:rsidR="000D134C" w:rsidRPr="007C4972">
        <w:t>being</w:t>
      </w:r>
      <w:r w:rsidR="00ED73B3" w:rsidRPr="007C4972">
        <w:t xml:space="preserve"> null and void.</w:t>
      </w:r>
    </w:p>
    <w:p w14:paraId="5FF4BAAB" w14:textId="1FF76559" w:rsidR="002722E4" w:rsidRPr="007C4972" w:rsidRDefault="00B53494" w:rsidP="005A204C">
      <w:pPr>
        <w:spacing w:before="240" w:after="240" w:line="360" w:lineRule="auto"/>
        <w:jc w:val="both"/>
      </w:pPr>
      <w:r w:rsidRPr="007C4972">
        <w:t xml:space="preserve">In the Gaza Strip, </w:t>
      </w:r>
      <w:r w:rsidR="00BF1D65" w:rsidRPr="007C4972">
        <w:t xml:space="preserve">Israel has created a man-made humanitarian disaster </w:t>
      </w:r>
      <w:r w:rsidR="000D252E" w:rsidRPr="007C4972">
        <w:t>throughout</w:t>
      </w:r>
      <w:r w:rsidRPr="007C4972">
        <w:t xml:space="preserve"> ten years of suffocating closure</w:t>
      </w:r>
      <w:r w:rsidR="000D134C" w:rsidRPr="007C4972">
        <w:t xml:space="preserve">, in which </w:t>
      </w:r>
      <w:r w:rsidR="00931801" w:rsidRPr="007C4972">
        <w:t>Israeli assaults and</w:t>
      </w:r>
      <w:r w:rsidRPr="007C4972">
        <w:t xml:space="preserve"> bans on the entry of essential goods have become a grim reality. </w:t>
      </w:r>
      <w:r w:rsidR="00BF1D65" w:rsidRPr="007C4972">
        <w:t>Should current conditions persist,</w:t>
      </w:r>
      <w:r w:rsidRPr="007C4972">
        <w:t xml:space="preserve"> the UN itself has estimated </w:t>
      </w:r>
      <w:r w:rsidR="00BF1D65" w:rsidRPr="007C4972">
        <w:t xml:space="preserve">that the Gaza Strip </w:t>
      </w:r>
      <w:r w:rsidRPr="007C4972">
        <w:t>will become uninhabitable by 2020.</w:t>
      </w:r>
    </w:p>
    <w:p w14:paraId="6F212458" w14:textId="18BBA395" w:rsidR="002722E4" w:rsidRPr="007C4972" w:rsidRDefault="002722E4" w:rsidP="005A204C">
      <w:pPr>
        <w:spacing w:before="240" w:after="240" w:line="360" w:lineRule="auto"/>
        <w:jc w:val="both"/>
      </w:pPr>
      <w:r w:rsidRPr="007C4972">
        <w:t>Mr. (Vice-)President,</w:t>
      </w:r>
    </w:p>
    <w:p w14:paraId="516ACA6D" w14:textId="0D886672" w:rsidR="00102D91" w:rsidRPr="007C4972" w:rsidRDefault="00DC341D" w:rsidP="005A204C">
      <w:pPr>
        <w:spacing w:before="240" w:after="240" w:line="360" w:lineRule="auto"/>
        <w:jc w:val="both"/>
      </w:pPr>
      <w:r w:rsidRPr="007C4972">
        <w:t xml:space="preserve">Al-Haq calls </w:t>
      </w:r>
      <w:r w:rsidR="0070224F" w:rsidRPr="007C4972">
        <w:t>up</w:t>
      </w:r>
      <w:r w:rsidRPr="007C4972">
        <w:t xml:space="preserve">on </w:t>
      </w:r>
      <w:r w:rsidR="00184FB3" w:rsidRPr="007C4972">
        <w:t>t</w:t>
      </w:r>
      <w:r w:rsidR="0033117B" w:rsidRPr="007C4972">
        <w:t xml:space="preserve">he international community </w:t>
      </w:r>
      <w:r w:rsidR="008729B6" w:rsidRPr="007C4972">
        <w:t>to</w:t>
      </w:r>
      <w:r w:rsidR="0070224F" w:rsidRPr="007C4972">
        <w:t xml:space="preserve"> finally</w:t>
      </w:r>
      <w:r w:rsidR="008729B6" w:rsidRPr="007C4972">
        <w:t xml:space="preserve"> </w:t>
      </w:r>
      <w:r w:rsidR="0070224F" w:rsidRPr="007C4972">
        <w:t xml:space="preserve">take concrete action </w:t>
      </w:r>
      <w:r w:rsidR="0033117B" w:rsidRPr="007C4972">
        <w:t xml:space="preserve">and use all </w:t>
      </w:r>
      <w:r w:rsidR="008729B6" w:rsidRPr="007C4972">
        <w:t>means</w:t>
      </w:r>
      <w:r w:rsidR="0070224F" w:rsidRPr="007C4972">
        <w:t xml:space="preserve"> </w:t>
      </w:r>
      <w:r w:rsidR="0033117B" w:rsidRPr="007C4972">
        <w:t>at its disposal to end Israel’s military occupation and colonization of Palestinian territory.</w:t>
      </w:r>
      <w:r w:rsidR="00BF1D65" w:rsidRPr="007C4972">
        <w:t xml:space="preserve"> Five decades </w:t>
      </w:r>
      <w:r w:rsidR="00CF1E84" w:rsidRPr="007C4972">
        <w:t>is enough;</w:t>
      </w:r>
      <w:r w:rsidR="00BF1D65" w:rsidRPr="007C4972">
        <w:t xml:space="preserve"> it is time for action.</w:t>
      </w:r>
    </w:p>
    <w:p w14:paraId="08E4A8E5" w14:textId="472FFEE1" w:rsidR="00102D91" w:rsidRPr="007C4972" w:rsidRDefault="00102D91" w:rsidP="005A204C">
      <w:pPr>
        <w:spacing w:before="240" w:after="240" w:line="360" w:lineRule="auto"/>
        <w:jc w:val="both"/>
      </w:pPr>
      <w:r w:rsidRPr="007C4972">
        <w:lastRenderedPageBreak/>
        <w:t>Thank you.</w:t>
      </w:r>
    </w:p>
    <w:sectPr w:rsidR="00102D91" w:rsidRPr="007C4972" w:rsidSect="00BA6D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87878" w14:textId="77777777" w:rsidR="009774EA" w:rsidRDefault="009774EA" w:rsidP="00266CF7">
      <w:r>
        <w:separator/>
      </w:r>
    </w:p>
  </w:endnote>
  <w:endnote w:type="continuationSeparator" w:id="0">
    <w:p w14:paraId="1B52EDD9" w14:textId="77777777" w:rsidR="009774EA" w:rsidRDefault="009774EA" w:rsidP="0026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EEAB" w14:textId="77777777" w:rsidR="009774EA" w:rsidRDefault="009774EA" w:rsidP="00266CF7">
      <w:r>
        <w:separator/>
      </w:r>
    </w:p>
  </w:footnote>
  <w:footnote w:type="continuationSeparator" w:id="0">
    <w:p w14:paraId="444738A8" w14:textId="77777777" w:rsidR="009774EA" w:rsidRDefault="009774EA" w:rsidP="0026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7"/>
    <w:rsid w:val="00007715"/>
    <w:rsid w:val="00036D41"/>
    <w:rsid w:val="000511D0"/>
    <w:rsid w:val="00054D30"/>
    <w:rsid w:val="00066C47"/>
    <w:rsid w:val="0008020A"/>
    <w:rsid w:val="00097658"/>
    <w:rsid w:val="000C0333"/>
    <w:rsid w:val="000C0942"/>
    <w:rsid w:val="000C1599"/>
    <w:rsid w:val="000C5482"/>
    <w:rsid w:val="000D134C"/>
    <w:rsid w:val="000D252E"/>
    <w:rsid w:val="000F5871"/>
    <w:rsid w:val="001010AC"/>
    <w:rsid w:val="00102D91"/>
    <w:rsid w:val="001106BB"/>
    <w:rsid w:val="001277A1"/>
    <w:rsid w:val="00132B72"/>
    <w:rsid w:val="00146A8A"/>
    <w:rsid w:val="00184FB3"/>
    <w:rsid w:val="0018500E"/>
    <w:rsid w:val="00187A6F"/>
    <w:rsid w:val="001A4A88"/>
    <w:rsid w:val="001B0275"/>
    <w:rsid w:val="001B252C"/>
    <w:rsid w:val="001B3057"/>
    <w:rsid w:val="001B570D"/>
    <w:rsid w:val="001B5D87"/>
    <w:rsid w:val="00237EB3"/>
    <w:rsid w:val="00245682"/>
    <w:rsid w:val="00266CF7"/>
    <w:rsid w:val="0027051C"/>
    <w:rsid w:val="002722E4"/>
    <w:rsid w:val="002912F6"/>
    <w:rsid w:val="002A20C8"/>
    <w:rsid w:val="002A5EA3"/>
    <w:rsid w:val="002B44D2"/>
    <w:rsid w:val="002C6542"/>
    <w:rsid w:val="002C73FB"/>
    <w:rsid w:val="002D5228"/>
    <w:rsid w:val="002E150B"/>
    <w:rsid w:val="002F536E"/>
    <w:rsid w:val="002F7E06"/>
    <w:rsid w:val="00304722"/>
    <w:rsid w:val="0033117B"/>
    <w:rsid w:val="00371790"/>
    <w:rsid w:val="003913C2"/>
    <w:rsid w:val="00392460"/>
    <w:rsid w:val="00393278"/>
    <w:rsid w:val="00394B20"/>
    <w:rsid w:val="003B3CE3"/>
    <w:rsid w:val="003C06A2"/>
    <w:rsid w:val="003C63F8"/>
    <w:rsid w:val="003C7D73"/>
    <w:rsid w:val="003D2441"/>
    <w:rsid w:val="003D704F"/>
    <w:rsid w:val="00401BAA"/>
    <w:rsid w:val="00404A88"/>
    <w:rsid w:val="004303AD"/>
    <w:rsid w:val="00443300"/>
    <w:rsid w:val="00473E8A"/>
    <w:rsid w:val="004942AA"/>
    <w:rsid w:val="004A68BD"/>
    <w:rsid w:val="004B0044"/>
    <w:rsid w:val="004B45A4"/>
    <w:rsid w:val="004D4048"/>
    <w:rsid w:val="005273E5"/>
    <w:rsid w:val="005348A1"/>
    <w:rsid w:val="00567E17"/>
    <w:rsid w:val="005819DA"/>
    <w:rsid w:val="00593854"/>
    <w:rsid w:val="00597807"/>
    <w:rsid w:val="005A204C"/>
    <w:rsid w:val="005A73ED"/>
    <w:rsid w:val="005B5530"/>
    <w:rsid w:val="005D53E1"/>
    <w:rsid w:val="005E3160"/>
    <w:rsid w:val="005E791B"/>
    <w:rsid w:val="005F4646"/>
    <w:rsid w:val="006372A4"/>
    <w:rsid w:val="006638EC"/>
    <w:rsid w:val="00670CC7"/>
    <w:rsid w:val="00692F4C"/>
    <w:rsid w:val="006A0781"/>
    <w:rsid w:val="006B382A"/>
    <w:rsid w:val="006B53D5"/>
    <w:rsid w:val="006D4C0F"/>
    <w:rsid w:val="006D7B8E"/>
    <w:rsid w:val="0070224F"/>
    <w:rsid w:val="00704373"/>
    <w:rsid w:val="007225EF"/>
    <w:rsid w:val="00733401"/>
    <w:rsid w:val="00733A04"/>
    <w:rsid w:val="007367A7"/>
    <w:rsid w:val="0074092B"/>
    <w:rsid w:val="0074529F"/>
    <w:rsid w:val="00746A69"/>
    <w:rsid w:val="0075014C"/>
    <w:rsid w:val="0075436B"/>
    <w:rsid w:val="00754733"/>
    <w:rsid w:val="00771244"/>
    <w:rsid w:val="007731F1"/>
    <w:rsid w:val="00773624"/>
    <w:rsid w:val="00782A9A"/>
    <w:rsid w:val="007A465F"/>
    <w:rsid w:val="007C4972"/>
    <w:rsid w:val="008137D2"/>
    <w:rsid w:val="00815939"/>
    <w:rsid w:val="00830825"/>
    <w:rsid w:val="008424F5"/>
    <w:rsid w:val="008729B6"/>
    <w:rsid w:val="00881899"/>
    <w:rsid w:val="008B437C"/>
    <w:rsid w:val="008C6407"/>
    <w:rsid w:val="008D2000"/>
    <w:rsid w:val="008E0AC0"/>
    <w:rsid w:val="00900812"/>
    <w:rsid w:val="009114DA"/>
    <w:rsid w:val="00931801"/>
    <w:rsid w:val="00944819"/>
    <w:rsid w:val="00965929"/>
    <w:rsid w:val="0096775C"/>
    <w:rsid w:val="009730AA"/>
    <w:rsid w:val="009774EA"/>
    <w:rsid w:val="0099473F"/>
    <w:rsid w:val="009B29BD"/>
    <w:rsid w:val="009E58A5"/>
    <w:rsid w:val="009F054A"/>
    <w:rsid w:val="009F0D78"/>
    <w:rsid w:val="009F3ED6"/>
    <w:rsid w:val="00A001AB"/>
    <w:rsid w:val="00A03FAA"/>
    <w:rsid w:val="00A06277"/>
    <w:rsid w:val="00A157C4"/>
    <w:rsid w:val="00A33134"/>
    <w:rsid w:val="00A35C98"/>
    <w:rsid w:val="00A517DC"/>
    <w:rsid w:val="00A5252F"/>
    <w:rsid w:val="00A65380"/>
    <w:rsid w:val="00A65494"/>
    <w:rsid w:val="00A95673"/>
    <w:rsid w:val="00A96BFC"/>
    <w:rsid w:val="00AC4053"/>
    <w:rsid w:val="00AC5DA2"/>
    <w:rsid w:val="00AF199B"/>
    <w:rsid w:val="00AF1F12"/>
    <w:rsid w:val="00AF2721"/>
    <w:rsid w:val="00AF4861"/>
    <w:rsid w:val="00B01CDA"/>
    <w:rsid w:val="00B105BD"/>
    <w:rsid w:val="00B1453E"/>
    <w:rsid w:val="00B2247D"/>
    <w:rsid w:val="00B23812"/>
    <w:rsid w:val="00B24445"/>
    <w:rsid w:val="00B3524D"/>
    <w:rsid w:val="00B53494"/>
    <w:rsid w:val="00B658F9"/>
    <w:rsid w:val="00B74AD7"/>
    <w:rsid w:val="00BA6551"/>
    <w:rsid w:val="00BA6D24"/>
    <w:rsid w:val="00BB41DC"/>
    <w:rsid w:val="00BC3EAE"/>
    <w:rsid w:val="00BD64CE"/>
    <w:rsid w:val="00BE253A"/>
    <w:rsid w:val="00BF1D65"/>
    <w:rsid w:val="00C04226"/>
    <w:rsid w:val="00C21CF8"/>
    <w:rsid w:val="00C2365E"/>
    <w:rsid w:val="00C24316"/>
    <w:rsid w:val="00C34DAB"/>
    <w:rsid w:val="00C47C36"/>
    <w:rsid w:val="00C569D3"/>
    <w:rsid w:val="00C5747C"/>
    <w:rsid w:val="00C74E50"/>
    <w:rsid w:val="00CB7FFC"/>
    <w:rsid w:val="00CD3971"/>
    <w:rsid w:val="00CF1E84"/>
    <w:rsid w:val="00D05B17"/>
    <w:rsid w:val="00D16D17"/>
    <w:rsid w:val="00D41111"/>
    <w:rsid w:val="00D57DAA"/>
    <w:rsid w:val="00D9360E"/>
    <w:rsid w:val="00DB010F"/>
    <w:rsid w:val="00DB04F0"/>
    <w:rsid w:val="00DC341D"/>
    <w:rsid w:val="00DD7CF4"/>
    <w:rsid w:val="00E060DF"/>
    <w:rsid w:val="00E23C9F"/>
    <w:rsid w:val="00E240AE"/>
    <w:rsid w:val="00E41DD9"/>
    <w:rsid w:val="00E422F5"/>
    <w:rsid w:val="00E5550B"/>
    <w:rsid w:val="00E608DF"/>
    <w:rsid w:val="00E7099B"/>
    <w:rsid w:val="00E83FB1"/>
    <w:rsid w:val="00E86C35"/>
    <w:rsid w:val="00E9556A"/>
    <w:rsid w:val="00EC1AD5"/>
    <w:rsid w:val="00ED0708"/>
    <w:rsid w:val="00ED73B3"/>
    <w:rsid w:val="00ED7983"/>
    <w:rsid w:val="00F179E1"/>
    <w:rsid w:val="00F41973"/>
    <w:rsid w:val="00F5040A"/>
    <w:rsid w:val="00F52505"/>
    <w:rsid w:val="00F5580E"/>
    <w:rsid w:val="00F76E6C"/>
    <w:rsid w:val="00F83C22"/>
    <w:rsid w:val="00F93227"/>
    <w:rsid w:val="00FA75D9"/>
    <w:rsid w:val="00FD192B"/>
    <w:rsid w:val="00FD3C2A"/>
    <w:rsid w:val="00FE070B"/>
    <w:rsid w:val="00FE0BE5"/>
    <w:rsid w:val="00FE1588"/>
    <w:rsid w:val="00FE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168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2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C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6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F7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C3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C35"/>
    <w:rPr>
      <w:rFonts w:ascii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A3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0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B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6BB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106B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2247D"/>
    <w:rPr>
      <w:lang w:val="en-GB"/>
    </w:rPr>
  </w:style>
  <w:style w:type="character" w:styleId="UnresolvedMention">
    <w:name w:val="Unresolved Mention"/>
    <w:basedOn w:val="DefaultParagraphFont"/>
    <w:uiPriority w:val="99"/>
    <w:rsid w:val="007452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xtranet.ohchr.org/sites/hrc/HRCSessions/HRCDocuments/14/NGO/15966_55_d5e4c252_d1f5_4796_bbf0_3cc3b0133ac0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f75f94f591808573e3d6cb8938bf1f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8BE345-2692-435B-8C10-B12146143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CBA89F-3F1D-43ED-9B48-0FB3716A4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FE24B-EFA0-430D-B09C-7B24D72D0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5153C8-0E86-4619-86CF-12DCCDD2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Muhareb</dc:creator>
  <cp:lastModifiedBy>David</cp:lastModifiedBy>
  <cp:revision>2</cp:revision>
  <cp:lastPrinted>2017-06-17T15:36:00Z</cp:lastPrinted>
  <dcterms:created xsi:type="dcterms:W3CDTF">2017-09-08T15:20:00Z</dcterms:created>
  <dcterms:modified xsi:type="dcterms:W3CDTF">2017-09-08T15:20:00Z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