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Default="00780692" w:rsidP="00BC0787">
      <w:pPr>
        <w:spacing w:after="0"/>
        <w:rPr>
          <w:rFonts w:ascii="Times New Roman" w:hAnsi="Times New Roman" w:cs="Times New Roman"/>
          <w:sz w:val="24"/>
        </w:rPr>
      </w:pPr>
      <w:r>
        <w:rPr>
          <w:rFonts w:ascii="Times New Roman" w:hAnsi="Times New Roman" w:cs="Times New Roman"/>
          <w:b/>
          <w:sz w:val="24"/>
        </w:rPr>
        <w:t>BADIL</w:t>
      </w:r>
    </w:p>
    <w:p w:rsidR="00BC0787" w:rsidRDefault="00780692" w:rsidP="00BC0787">
      <w:pPr>
        <w:spacing w:after="0"/>
        <w:rPr>
          <w:rFonts w:ascii="Times New Roman" w:hAnsi="Times New Roman" w:cs="Times New Roman"/>
          <w:sz w:val="24"/>
        </w:rPr>
      </w:pPr>
      <w:r>
        <w:rPr>
          <w:rFonts w:ascii="Times New Roman" w:hAnsi="Times New Roman" w:cs="Times New Roman"/>
          <w:sz w:val="24"/>
        </w:rPr>
        <w:t>May 15, 2017</w:t>
      </w:r>
    </w:p>
    <w:p w:rsidR="00BC0787" w:rsidRPr="00BC0787" w:rsidRDefault="00780692" w:rsidP="00BC0787">
      <w:pPr>
        <w:spacing w:after="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780692">
        <w:rPr>
          <w:rFonts w:ascii="Times New Roman" w:hAnsi="Times New Roman" w:cs="Times New Roman"/>
          <w:sz w:val="24"/>
        </w:rPr>
        <w:instrText>http://www.badil.org/en/publication/press-releases/86-2017/4783-pr-en-150517-37.html</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6E1F3B">
        <w:rPr>
          <w:rStyle w:val="Hyperlink"/>
          <w:rFonts w:ascii="Times New Roman" w:hAnsi="Times New Roman" w:cs="Times New Roman"/>
          <w:sz w:val="24"/>
        </w:rPr>
        <w:t>http://www.badil.org/en/publication/press-releases/86-2017/4783-pr-en-150517-37.html</w:t>
      </w:r>
      <w:r>
        <w:rPr>
          <w:rFonts w:ascii="Times New Roman" w:hAnsi="Times New Roman" w:cs="Times New Roman"/>
          <w:sz w:val="24"/>
        </w:rPr>
        <w:fldChar w:fldCharType="end"/>
      </w:r>
      <w:r>
        <w:rPr>
          <w:rFonts w:ascii="Times New Roman" w:hAnsi="Times New Roman" w:cs="Times New Roman"/>
          <w:sz w:val="24"/>
        </w:rPr>
        <w:t xml:space="preserve"> </w:t>
      </w:r>
      <w:bookmarkStart w:id="0" w:name="_GoBack"/>
      <w:bookmarkEnd w:id="0"/>
    </w:p>
    <w:p w:rsidR="00BC0787" w:rsidRDefault="00BC0787" w:rsidP="00BC0787">
      <w:pPr>
        <w:spacing w:after="0"/>
        <w:rPr>
          <w:rFonts w:ascii="Times New Roman" w:hAnsi="Times New Roman" w:cs="Times New Roman"/>
          <w:sz w:val="24"/>
        </w:rPr>
      </w:pPr>
    </w:p>
    <w:p w:rsidR="00BC0787" w:rsidRDefault="00BC0787" w:rsidP="00BC0787">
      <w:pPr>
        <w:spacing w:after="0"/>
        <w:rPr>
          <w:rFonts w:ascii="Times New Roman" w:hAnsi="Times New Roman" w:cs="Times New Roman"/>
          <w:sz w:val="24"/>
        </w:rPr>
      </w:pPr>
    </w:p>
    <w:p w:rsidR="00780692" w:rsidRPr="00780692" w:rsidRDefault="00780692" w:rsidP="007806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Pr="00780692">
        <w:rPr>
          <w:rFonts w:ascii="Times New Roman" w:eastAsia="Times New Roman" w:hAnsi="Times New Roman" w:cs="Times New Roman"/>
          <w:b/>
          <w:bCs/>
          <w:sz w:val="24"/>
          <w:szCs w:val="24"/>
        </w:rPr>
        <w:t>nternational Protection to Stop the Ongoing Nakba is Long Overdue</w:t>
      </w:r>
      <w:r w:rsidRPr="00780692">
        <w:rPr>
          <w:rFonts w:ascii="Times New Roman" w:eastAsia="Times New Roman" w:hAnsi="Times New Roman" w:cs="Times New Roman"/>
          <w:sz w:val="24"/>
          <w:szCs w:val="24"/>
        </w:rPr>
        <w:br/>
      </w:r>
      <w:r w:rsidRPr="00780692">
        <w:rPr>
          <w:rFonts w:ascii="Times New Roman" w:eastAsia="Times New Roman" w:hAnsi="Times New Roman" w:cs="Times New Roman"/>
          <w:b/>
          <w:bCs/>
          <w:sz w:val="24"/>
          <w:szCs w:val="24"/>
        </w:rPr>
        <w:t>Nakba at 69: Statement by the Global Palestinian Refugee and IDP Network</w:t>
      </w:r>
    </w:p>
    <w:p w:rsidR="00780692" w:rsidRPr="00780692" w:rsidRDefault="00780692" w:rsidP="00780692">
      <w:pPr>
        <w:spacing w:after="0" w:line="240" w:lineRule="auto"/>
        <w:jc w:val="both"/>
        <w:rPr>
          <w:rFonts w:ascii="Times New Roman" w:eastAsia="Times New Roman" w:hAnsi="Times New Roman" w:cs="Times New Roman"/>
          <w:sz w:val="24"/>
          <w:szCs w:val="24"/>
        </w:rPr>
      </w:pPr>
      <w:r w:rsidRPr="00780692">
        <w:rPr>
          <w:rFonts w:ascii="Times New Roman" w:eastAsia="Times New Roman" w:hAnsi="Times New Roman" w:cs="Times New Roman"/>
          <w:sz w:val="24"/>
          <w:szCs w:val="24"/>
        </w:rPr>
        <w:br/>
        <w:t>The Nakba is ongoing, not only through policies of ongoing displacement implemented through the Zionist-Israeli strategy which seeks to control the maximum amount of land with the minimum number of Palestinians on that land, but also through the failure of the international community and Arab states to uphold their obligations, the continued internal fragmentation, the disenfranchisement of the PLO, and the weak performance of the Palestinian Authority which is dictated by the restrictive Oslo Accords.</w:t>
      </w:r>
      <w:r w:rsidRPr="00780692">
        <w:rPr>
          <w:rFonts w:ascii="Times New Roman" w:eastAsia="Times New Roman" w:hAnsi="Times New Roman" w:cs="Times New Roman"/>
          <w:sz w:val="24"/>
          <w:szCs w:val="24"/>
        </w:rPr>
        <w:br/>
        <w:t> </w:t>
      </w:r>
      <w:r w:rsidRPr="00780692">
        <w:rPr>
          <w:rFonts w:ascii="Times New Roman" w:eastAsia="Times New Roman" w:hAnsi="Times New Roman" w:cs="Times New Roman"/>
          <w:sz w:val="24"/>
          <w:szCs w:val="24"/>
        </w:rPr>
        <w:br/>
        <w:t>On this the 69</w:t>
      </w:r>
      <w:r w:rsidRPr="00780692">
        <w:rPr>
          <w:rFonts w:ascii="Times New Roman" w:eastAsia="Times New Roman" w:hAnsi="Times New Roman" w:cs="Times New Roman"/>
          <w:sz w:val="24"/>
          <w:szCs w:val="24"/>
          <w:vertAlign w:val="superscript"/>
        </w:rPr>
        <w:t>th</w:t>
      </w:r>
      <w:r w:rsidRPr="00780692">
        <w:rPr>
          <w:rFonts w:ascii="Times New Roman" w:eastAsia="Times New Roman" w:hAnsi="Times New Roman" w:cs="Times New Roman"/>
          <w:sz w:val="24"/>
          <w:szCs w:val="24"/>
        </w:rPr>
        <w:t xml:space="preserve"> commemoration of the Nakba and the 100</w:t>
      </w:r>
      <w:r w:rsidRPr="00780692">
        <w:rPr>
          <w:rFonts w:ascii="Times New Roman" w:eastAsia="Times New Roman" w:hAnsi="Times New Roman" w:cs="Times New Roman"/>
          <w:sz w:val="24"/>
          <w:szCs w:val="24"/>
          <w:vertAlign w:val="superscript"/>
        </w:rPr>
        <w:t>th</w:t>
      </w:r>
      <w:r w:rsidRPr="00780692">
        <w:rPr>
          <w:rFonts w:ascii="Times New Roman" w:eastAsia="Times New Roman" w:hAnsi="Times New Roman" w:cs="Times New Roman"/>
          <w:sz w:val="24"/>
          <w:szCs w:val="24"/>
        </w:rPr>
        <w:t xml:space="preserve"> commemoration of the Balfour Declaration, the Palestinian people face the most challenging political environment to date. It is imperative to reassess and revise the current approaches to the Palestinian Question: the humanitarian aid and politically based approaches adopted by the international community based on the massive imbalance of power and void of any human rights foundations, resulting in what is known as the ‘peace process’ and the Oslo Accords, have failed to achieve justice and peace. Instead, these approaches have more deeply entrenched the Ongoing Nakba and facilitate Israel’s colonial domination and apartheid policies.  These abysmal circumstances have resulted in the continued denial of the collective and individual rights of the Palestinian people, as dictated by UNGA resolution 194 of 1948 and UNSC resolution 237 of 1967, for the return of the Palestinian refugees and internally displaced persons to their places of origin and Palestinian self-determination.</w:t>
      </w:r>
      <w:r w:rsidRPr="00780692">
        <w:rPr>
          <w:rFonts w:ascii="Times New Roman" w:eastAsia="Times New Roman" w:hAnsi="Times New Roman" w:cs="Times New Roman"/>
          <w:sz w:val="24"/>
          <w:szCs w:val="24"/>
        </w:rPr>
        <w:br/>
        <w:t> </w:t>
      </w:r>
      <w:r w:rsidRPr="00780692">
        <w:rPr>
          <w:rFonts w:ascii="Times New Roman" w:eastAsia="Times New Roman" w:hAnsi="Times New Roman" w:cs="Times New Roman"/>
          <w:sz w:val="24"/>
          <w:szCs w:val="24"/>
        </w:rPr>
        <w:br/>
        <w:t>The resounding silence and lack of practical action by the international community in response to the Palestinian prisoners’ demands for dignified treatment; including access to health care, education, lawyers, families’ visits and tools of communication which constitute the most basic human rights is profound. The lack of international response to the mass hunger strike of over 1000 Palestinian political prisoners who are in need of immediate intervention and protection symbolizes the dehumanization and demonization of the Palestinian people in their struggle for dignity, justice and freedom.</w:t>
      </w:r>
      <w:r w:rsidRPr="00780692">
        <w:rPr>
          <w:rFonts w:ascii="Times New Roman" w:eastAsia="Times New Roman" w:hAnsi="Times New Roman" w:cs="Times New Roman"/>
          <w:sz w:val="24"/>
          <w:szCs w:val="24"/>
        </w:rPr>
        <w:br/>
        <w:t> </w:t>
      </w:r>
      <w:r w:rsidRPr="00780692">
        <w:rPr>
          <w:rFonts w:ascii="Times New Roman" w:eastAsia="Times New Roman" w:hAnsi="Times New Roman" w:cs="Times New Roman"/>
          <w:sz w:val="24"/>
          <w:szCs w:val="24"/>
        </w:rPr>
        <w:br/>
        <w:t xml:space="preserve">Likewise, the unchallenged ongoing primary, secondary and multiple forced displacement of the Palestinian people, whether in Mandatory Palestine or in the </w:t>
      </w:r>
      <w:proofErr w:type="spellStart"/>
      <w:r w:rsidRPr="00780692">
        <w:rPr>
          <w:rFonts w:ascii="Times New Roman" w:eastAsia="Times New Roman" w:hAnsi="Times New Roman" w:cs="Times New Roman"/>
          <w:i/>
          <w:iCs/>
          <w:sz w:val="24"/>
          <w:szCs w:val="24"/>
        </w:rPr>
        <w:t>Shatat</w:t>
      </w:r>
      <w:proofErr w:type="spellEnd"/>
      <w:r w:rsidRPr="00780692">
        <w:rPr>
          <w:rFonts w:ascii="Times New Roman" w:eastAsia="Times New Roman" w:hAnsi="Times New Roman" w:cs="Times New Roman"/>
          <w:i/>
          <w:iCs/>
          <w:sz w:val="24"/>
          <w:szCs w:val="24"/>
        </w:rPr>
        <w:t xml:space="preserve"> </w:t>
      </w:r>
      <w:r w:rsidRPr="00780692">
        <w:rPr>
          <w:rFonts w:ascii="Times New Roman" w:eastAsia="Times New Roman" w:hAnsi="Times New Roman" w:cs="Times New Roman"/>
          <w:sz w:val="24"/>
          <w:szCs w:val="24"/>
        </w:rPr>
        <w:t xml:space="preserve">(exile), defies all norms, standards and best practices of international humanitarian and human rights law. Accompanied by the absence of both international protection and less than the bare minimum of humanitarian aid and assistance, displaced Palestinians remain the largest and most marginalized forcibly displaced group in the world. Today, 66 percent of the approximately 13 million Palestinians have experienced displacement at least once in their lifetime, with significant numbers experiencing it more than once.   The blatant disregard of the international community to uphold their responsibilities and obligations, coupled by the absence of adherence to dozens of international treaties, conventions and United Nations resolutions, allows not only the numbers of Palestinian </w:t>
      </w:r>
      <w:r w:rsidRPr="00780692">
        <w:rPr>
          <w:rFonts w:ascii="Times New Roman" w:eastAsia="Times New Roman" w:hAnsi="Times New Roman" w:cs="Times New Roman"/>
          <w:sz w:val="24"/>
          <w:szCs w:val="24"/>
        </w:rPr>
        <w:lastRenderedPageBreak/>
        <w:t>refugees and internally displaced persons to continue to grow unabated, but subjects them to formal discrimination.</w:t>
      </w:r>
      <w:r w:rsidRPr="00780692">
        <w:rPr>
          <w:rFonts w:ascii="Times New Roman" w:eastAsia="Times New Roman" w:hAnsi="Times New Roman" w:cs="Times New Roman"/>
          <w:sz w:val="24"/>
          <w:szCs w:val="24"/>
        </w:rPr>
        <w:br/>
        <w:t> </w:t>
      </w:r>
      <w:r w:rsidRPr="00780692">
        <w:rPr>
          <w:rFonts w:ascii="Times New Roman" w:eastAsia="Times New Roman" w:hAnsi="Times New Roman" w:cs="Times New Roman"/>
          <w:sz w:val="24"/>
          <w:szCs w:val="24"/>
        </w:rPr>
        <w:br/>
        <w:t xml:space="preserve">Meanwhile, the secondary displacement of Palestinian refugees in the </w:t>
      </w:r>
      <w:proofErr w:type="spellStart"/>
      <w:r w:rsidRPr="00780692">
        <w:rPr>
          <w:rFonts w:ascii="Times New Roman" w:eastAsia="Times New Roman" w:hAnsi="Times New Roman" w:cs="Times New Roman"/>
          <w:i/>
          <w:iCs/>
          <w:sz w:val="24"/>
          <w:szCs w:val="24"/>
        </w:rPr>
        <w:t>Shatat</w:t>
      </w:r>
      <w:proofErr w:type="spellEnd"/>
      <w:r w:rsidRPr="00780692">
        <w:rPr>
          <w:rFonts w:ascii="Times New Roman" w:eastAsia="Times New Roman" w:hAnsi="Times New Roman" w:cs="Times New Roman"/>
          <w:sz w:val="24"/>
          <w:szCs w:val="24"/>
        </w:rPr>
        <w:t xml:space="preserve"> (exile) is becoming a regular phenomenon: those who have previously resided in Arab countries like Syria, Iraq, Libya, Yemen, and other host/refuge countries, have been forced to flee due to the lack of protection and/or to escape armed and violent conflict. Many second or third refuge countries have in one way or another fallen consistently and remarkably short of providing the requisite international protection to Palestinian refugees seeking asylum in their countries. Rather than considering their vulnerability as recognized refugees and ensuring equal treatment and assistance to Palestinian refugees, many countries have implemented discriminatory procedures and policies that have been extremely ineffective and detrimental, resulting in widespread and systematic violations of the most fundamental provisions of international refugee law. While some countries closed their borders in the face of Palestinian refugees in violation of the well-established customary rule of </w:t>
      </w:r>
      <w:r w:rsidRPr="00780692">
        <w:rPr>
          <w:rFonts w:ascii="Times New Roman" w:eastAsia="Times New Roman" w:hAnsi="Times New Roman" w:cs="Times New Roman"/>
          <w:i/>
          <w:iCs/>
          <w:sz w:val="24"/>
          <w:szCs w:val="24"/>
        </w:rPr>
        <w:t>non-</w:t>
      </w:r>
      <w:proofErr w:type="spellStart"/>
      <w:r w:rsidRPr="00780692">
        <w:rPr>
          <w:rFonts w:ascii="Times New Roman" w:eastAsia="Times New Roman" w:hAnsi="Times New Roman" w:cs="Times New Roman"/>
          <w:i/>
          <w:iCs/>
          <w:sz w:val="24"/>
          <w:szCs w:val="24"/>
        </w:rPr>
        <w:t>refoulement</w:t>
      </w:r>
      <w:proofErr w:type="spellEnd"/>
      <w:r w:rsidRPr="00780692">
        <w:rPr>
          <w:rFonts w:ascii="Times New Roman" w:eastAsia="Times New Roman" w:hAnsi="Times New Roman" w:cs="Times New Roman"/>
          <w:sz w:val="24"/>
          <w:szCs w:val="24"/>
        </w:rPr>
        <w:t xml:space="preserve">, other countries have excluded them from schemes designed to provide asylum and protection to Syrian, Iraqi or Yemeni refugees who fled under the same circumstances. According to UNRWA, almost 280,000 Palestinian refugees are internally displaced inside Syria, and an estimated 43,000 are trapped in inaccessible locations.  Estimates show that in searching for safety and security over 120,000 Palestinian refugees have fled Middle East countries, mainly from Syria, Iraq, and Lebanon to Europe, </w:t>
      </w:r>
      <w:proofErr w:type="gramStart"/>
      <w:r w:rsidRPr="00780692">
        <w:rPr>
          <w:rFonts w:ascii="Times New Roman" w:eastAsia="Times New Roman" w:hAnsi="Times New Roman" w:cs="Times New Roman"/>
          <w:sz w:val="24"/>
          <w:szCs w:val="24"/>
        </w:rPr>
        <w:t>Australia</w:t>
      </w:r>
      <w:proofErr w:type="gramEnd"/>
      <w:r w:rsidRPr="00780692">
        <w:rPr>
          <w:rFonts w:ascii="Times New Roman" w:eastAsia="Times New Roman" w:hAnsi="Times New Roman" w:cs="Times New Roman"/>
          <w:sz w:val="24"/>
          <w:szCs w:val="24"/>
        </w:rPr>
        <w:t xml:space="preserve"> and Americas within the last five years. </w:t>
      </w:r>
      <w:r w:rsidRPr="00780692">
        <w:rPr>
          <w:rFonts w:ascii="Times New Roman" w:eastAsia="Times New Roman" w:hAnsi="Times New Roman" w:cs="Times New Roman"/>
          <w:sz w:val="24"/>
          <w:szCs w:val="24"/>
        </w:rPr>
        <w:br/>
        <w:t> </w:t>
      </w:r>
      <w:r w:rsidRPr="00780692">
        <w:rPr>
          <w:rFonts w:ascii="Times New Roman" w:eastAsia="Times New Roman" w:hAnsi="Times New Roman" w:cs="Times New Roman"/>
          <w:sz w:val="24"/>
          <w:szCs w:val="24"/>
        </w:rPr>
        <w:br/>
        <w:t xml:space="preserve">International complacency vis-à-vis the rights of the Palestinian people can be traced back 100 years, when powerful states formalized the colonization of Palestine through the Balfour Declaration in 1917 and the Mandate for Palestine in 1922 in favor of the Zionist movement. Today these same states continue to confer impunity upon Israel rather than end violations and international crimes perpetrated against the Palestinian people.  Instead of addressing the realities of Israeli practices and policies highlighted in the report of the UN Economic and Social Commission for Western Asia (ESCWA) regarding “Israeli Practices towards the Palestinian People and the Question of Apartheid”, the UN, under political pressure, withdrew the report. The withdrawal of the ESCWA’s report is an act that allows Israel to </w:t>
      </w:r>
      <w:proofErr w:type="gramStart"/>
      <w:r w:rsidRPr="00780692">
        <w:rPr>
          <w:rFonts w:ascii="Times New Roman" w:eastAsia="Times New Roman" w:hAnsi="Times New Roman" w:cs="Times New Roman"/>
          <w:sz w:val="24"/>
          <w:szCs w:val="24"/>
        </w:rPr>
        <w:t>continue on</w:t>
      </w:r>
      <w:proofErr w:type="gramEnd"/>
      <w:r w:rsidRPr="00780692">
        <w:rPr>
          <w:rFonts w:ascii="Times New Roman" w:eastAsia="Times New Roman" w:hAnsi="Times New Roman" w:cs="Times New Roman"/>
          <w:sz w:val="24"/>
          <w:szCs w:val="24"/>
        </w:rPr>
        <w:t xml:space="preserve"> the path of Apartheid and its non-compliance with international law.   </w:t>
      </w:r>
      <w:r w:rsidRPr="00780692">
        <w:rPr>
          <w:rFonts w:ascii="Times New Roman" w:eastAsia="Times New Roman" w:hAnsi="Times New Roman" w:cs="Times New Roman"/>
          <w:sz w:val="24"/>
          <w:szCs w:val="24"/>
        </w:rPr>
        <w:br/>
        <w:t> </w:t>
      </w:r>
      <w:r w:rsidRPr="00780692">
        <w:rPr>
          <w:rFonts w:ascii="Times New Roman" w:eastAsia="Times New Roman" w:hAnsi="Times New Roman" w:cs="Times New Roman"/>
          <w:sz w:val="24"/>
          <w:szCs w:val="24"/>
        </w:rPr>
        <w:br/>
        <w:t>On this the 69</w:t>
      </w:r>
      <w:r w:rsidRPr="00780692">
        <w:rPr>
          <w:rFonts w:ascii="Times New Roman" w:eastAsia="Times New Roman" w:hAnsi="Times New Roman" w:cs="Times New Roman"/>
          <w:sz w:val="24"/>
          <w:szCs w:val="24"/>
          <w:vertAlign w:val="superscript"/>
        </w:rPr>
        <w:t>th</w:t>
      </w:r>
      <w:r w:rsidRPr="00780692">
        <w:rPr>
          <w:rFonts w:ascii="Times New Roman" w:eastAsia="Times New Roman" w:hAnsi="Times New Roman" w:cs="Times New Roman"/>
          <w:sz w:val="24"/>
          <w:szCs w:val="24"/>
        </w:rPr>
        <w:t xml:space="preserve"> commemoration of the Nakba, the Global Palestinian Refugee and IDP Network (GPRN) reiterates its previous recommendations (see Nakba statement </w:t>
      </w:r>
      <w:hyperlink r:id="rId5" w:tgtFrame="_blank" w:history="1">
        <w:r w:rsidRPr="00780692">
          <w:rPr>
            <w:rFonts w:ascii="Times New Roman" w:eastAsia="Times New Roman" w:hAnsi="Times New Roman" w:cs="Times New Roman"/>
            <w:color w:val="0000FF"/>
            <w:sz w:val="24"/>
            <w:szCs w:val="24"/>
            <w:u w:val="single"/>
          </w:rPr>
          <w:t>2015</w:t>
        </w:r>
      </w:hyperlink>
      <w:r w:rsidRPr="00780692">
        <w:rPr>
          <w:rFonts w:ascii="Times New Roman" w:eastAsia="Times New Roman" w:hAnsi="Times New Roman" w:cs="Times New Roman"/>
          <w:sz w:val="24"/>
          <w:szCs w:val="24"/>
        </w:rPr>
        <w:t>) and calls for:</w:t>
      </w:r>
    </w:p>
    <w:p w:rsidR="00780692" w:rsidRPr="00780692" w:rsidRDefault="00780692" w:rsidP="0078069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80692">
        <w:rPr>
          <w:rFonts w:ascii="Times New Roman" w:eastAsia="Times New Roman" w:hAnsi="Times New Roman" w:cs="Times New Roman"/>
          <w:sz w:val="24"/>
          <w:szCs w:val="24"/>
        </w:rPr>
        <w:t xml:space="preserve">The international community to take all measures within international law to hold Israel accountable for its ongoing strategy resulting in ongoing human rights violations and international crimes committed against the Palestinian People, including forcible transfer, </w:t>
      </w:r>
      <w:proofErr w:type="gramStart"/>
      <w:r w:rsidRPr="00780692">
        <w:rPr>
          <w:rFonts w:ascii="Times New Roman" w:eastAsia="Times New Roman" w:hAnsi="Times New Roman" w:cs="Times New Roman"/>
          <w:sz w:val="24"/>
          <w:szCs w:val="24"/>
        </w:rPr>
        <w:t>colonization</w:t>
      </w:r>
      <w:proofErr w:type="gramEnd"/>
      <w:r w:rsidRPr="00780692">
        <w:rPr>
          <w:rFonts w:ascii="Times New Roman" w:eastAsia="Times New Roman" w:hAnsi="Times New Roman" w:cs="Times New Roman"/>
          <w:sz w:val="24"/>
          <w:szCs w:val="24"/>
        </w:rPr>
        <w:t xml:space="preserve"> and apartheid;</w:t>
      </w:r>
    </w:p>
    <w:p w:rsidR="00780692" w:rsidRPr="00780692" w:rsidRDefault="00780692" w:rsidP="0078069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80692">
        <w:rPr>
          <w:rFonts w:ascii="Times New Roman" w:eastAsia="Times New Roman" w:hAnsi="Times New Roman" w:cs="Times New Roman"/>
          <w:sz w:val="24"/>
          <w:szCs w:val="24"/>
        </w:rPr>
        <w:t xml:space="preserve">States and UN Agencies, particularly the United Nations Relief and </w:t>
      </w:r>
      <w:proofErr w:type="spellStart"/>
      <w:r w:rsidRPr="00780692">
        <w:rPr>
          <w:rFonts w:ascii="Times New Roman" w:eastAsia="Times New Roman" w:hAnsi="Times New Roman" w:cs="Times New Roman"/>
          <w:sz w:val="24"/>
          <w:szCs w:val="24"/>
        </w:rPr>
        <w:t>Woks</w:t>
      </w:r>
      <w:proofErr w:type="spellEnd"/>
      <w:r w:rsidRPr="00780692">
        <w:rPr>
          <w:rFonts w:ascii="Times New Roman" w:eastAsia="Times New Roman" w:hAnsi="Times New Roman" w:cs="Times New Roman"/>
          <w:sz w:val="24"/>
          <w:szCs w:val="24"/>
        </w:rPr>
        <w:t xml:space="preserve"> Agency (UNRWA) and the United Nations High Commissioner for Refugees (UNHCR) to uphold and fulfill their obligations and responsibilities to provide humanitarian aid and assistance as well as protection to the Palestinian People, and to end the discriminatory exclusion of Palestinians from the international and/or national protection system/s;</w:t>
      </w:r>
    </w:p>
    <w:p w:rsidR="00780692" w:rsidRPr="00780692" w:rsidRDefault="00780692" w:rsidP="0078069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80692">
        <w:rPr>
          <w:rFonts w:ascii="Times New Roman" w:eastAsia="Times New Roman" w:hAnsi="Times New Roman" w:cs="Times New Roman"/>
          <w:sz w:val="24"/>
          <w:szCs w:val="24"/>
        </w:rPr>
        <w:t xml:space="preserve">The Palestinian leadership to clearly announce the failure of Oslo and all its annexes and put in place a national strategy that maintains the rights and dignity of the Palestinian </w:t>
      </w:r>
      <w:r w:rsidRPr="00780692">
        <w:rPr>
          <w:rFonts w:ascii="Times New Roman" w:eastAsia="Times New Roman" w:hAnsi="Times New Roman" w:cs="Times New Roman"/>
          <w:sz w:val="24"/>
          <w:szCs w:val="24"/>
        </w:rPr>
        <w:lastRenderedPageBreak/>
        <w:t xml:space="preserve">People; including to organize comprehensive public elections for the Palestinian National Council (PNC), with the inclusion of the Palestinian People, especially those in the </w:t>
      </w:r>
      <w:proofErr w:type="spellStart"/>
      <w:r w:rsidRPr="00780692">
        <w:rPr>
          <w:rFonts w:ascii="Times New Roman" w:eastAsia="Times New Roman" w:hAnsi="Times New Roman" w:cs="Times New Roman"/>
          <w:i/>
          <w:iCs/>
          <w:sz w:val="24"/>
          <w:szCs w:val="24"/>
        </w:rPr>
        <w:t>Shatat</w:t>
      </w:r>
      <w:proofErr w:type="spellEnd"/>
      <w:r w:rsidRPr="00780692">
        <w:rPr>
          <w:rFonts w:ascii="Times New Roman" w:eastAsia="Times New Roman" w:hAnsi="Times New Roman" w:cs="Times New Roman"/>
          <w:sz w:val="24"/>
          <w:szCs w:val="24"/>
        </w:rPr>
        <w:t xml:space="preserve"> (exile);</w:t>
      </w:r>
    </w:p>
    <w:p w:rsidR="00780692" w:rsidRPr="00780692" w:rsidRDefault="00780692" w:rsidP="0078069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80692">
        <w:rPr>
          <w:rFonts w:ascii="Times New Roman" w:eastAsia="Times New Roman" w:hAnsi="Times New Roman" w:cs="Times New Roman"/>
          <w:sz w:val="24"/>
          <w:szCs w:val="24"/>
        </w:rPr>
        <w:t xml:space="preserve">The adoption of the Palestinian Boycott, </w:t>
      </w:r>
      <w:proofErr w:type="gramStart"/>
      <w:r w:rsidRPr="00780692">
        <w:rPr>
          <w:rFonts w:ascii="Times New Roman" w:eastAsia="Times New Roman" w:hAnsi="Times New Roman" w:cs="Times New Roman"/>
          <w:sz w:val="24"/>
          <w:szCs w:val="24"/>
        </w:rPr>
        <w:t>Divestment</w:t>
      </w:r>
      <w:proofErr w:type="gramEnd"/>
      <w:r w:rsidRPr="00780692">
        <w:rPr>
          <w:rFonts w:ascii="Times New Roman" w:eastAsia="Times New Roman" w:hAnsi="Times New Roman" w:cs="Times New Roman"/>
          <w:sz w:val="24"/>
          <w:szCs w:val="24"/>
        </w:rPr>
        <w:t xml:space="preserve"> and Sanctions campaign to achieve justice and durable peace for the Palestinian People, including the right to reparations (repatriation/return, property restitution and compensation) as a core component of the right of self-determination.</w:t>
      </w:r>
    </w:p>
    <w:p w:rsidR="00BC0787" w:rsidRPr="00BC0787" w:rsidRDefault="00BC0787" w:rsidP="00BC0787">
      <w:pPr>
        <w:spacing w:after="0"/>
        <w:rPr>
          <w:rFonts w:ascii="Times New Roman" w:hAnsi="Times New Roman" w:cs="Times New Roman"/>
          <w:sz w:val="24"/>
        </w:rPr>
      </w:pPr>
    </w:p>
    <w:sectPr w:rsidR="00BC0787" w:rsidRPr="00BC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627A6"/>
    <w:multiLevelType w:val="multilevel"/>
    <w:tmpl w:val="81F8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87"/>
    <w:rsid w:val="000D54F1"/>
    <w:rsid w:val="000F46A8"/>
    <w:rsid w:val="00571BC7"/>
    <w:rsid w:val="007208AA"/>
    <w:rsid w:val="00780692"/>
    <w:rsid w:val="008478E2"/>
    <w:rsid w:val="00B847B6"/>
    <w:rsid w:val="00BA69BB"/>
    <w:rsid w:val="00BC0787"/>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0A30"/>
  <w15:chartTrackingRefBased/>
  <w15:docId w15:val="{45400965-78A9-46B3-9819-EFAD4DFD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787"/>
    <w:rPr>
      <w:color w:val="0000FF"/>
      <w:u w:val="single"/>
    </w:rPr>
  </w:style>
  <w:style w:type="character" w:styleId="UnresolvedMention">
    <w:name w:val="Unresolved Mention"/>
    <w:basedOn w:val="DefaultParagraphFont"/>
    <w:uiPriority w:val="99"/>
    <w:semiHidden/>
    <w:unhideWhenUsed/>
    <w:rsid w:val="00BC0787"/>
    <w:rPr>
      <w:color w:val="808080"/>
      <w:shd w:val="clear" w:color="auto" w:fill="E6E6E6"/>
    </w:rPr>
  </w:style>
  <w:style w:type="paragraph" w:styleId="NormalWeb">
    <w:name w:val="Normal (Web)"/>
    <w:basedOn w:val="Normal"/>
    <w:uiPriority w:val="99"/>
    <w:semiHidden/>
    <w:unhideWhenUsed/>
    <w:rsid w:val="000F46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6A8"/>
    <w:rPr>
      <w:b/>
      <w:bCs/>
    </w:rPr>
  </w:style>
  <w:style w:type="character" w:styleId="Emphasis">
    <w:name w:val="Emphasis"/>
    <w:basedOn w:val="DefaultParagraphFont"/>
    <w:uiPriority w:val="20"/>
    <w:qFormat/>
    <w:rsid w:val="00780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24627">
      <w:bodyDiv w:val="1"/>
      <w:marLeft w:val="0"/>
      <w:marRight w:val="0"/>
      <w:marTop w:val="0"/>
      <w:marBottom w:val="0"/>
      <w:divBdr>
        <w:top w:val="none" w:sz="0" w:space="0" w:color="auto"/>
        <w:left w:val="none" w:sz="0" w:space="0" w:color="auto"/>
        <w:bottom w:val="none" w:sz="0" w:space="0" w:color="auto"/>
        <w:right w:val="none" w:sz="0" w:space="0" w:color="auto"/>
      </w:divBdr>
    </w:div>
    <w:div w:id="774516192">
      <w:bodyDiv w:val="1"/>
      <w:marLeft w:val="0"/>
      <w:marRight w:val="0"/>
      <w:marTop w:val="0"/>
      <w:marBottom w:val="0"/>
      <w:divBdr>
        <w:top w:val="none" w:sz="0" w:space="0" w:color="auto"/>
        <w:left w:val="none" w:sz="0" w:space="0" w:color="auto"/>
        <w:bottom w:val="none" w:sz="0" w:space="0" w:color="auto"/>
        <w:right w:val="none" w:sz="0" w:space="0" w:color="auto"/>
      </w:divBdr>
    </w:div>
    <w:div w:id="11577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dil.org/en/publication/press-releases/60-2015/4419-pren140515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2017-09-08T17:27:00Z</dcterms:created>
  <dcterms:modified xsi:type="dcterms:W3CDTF">2017-09-08T17:27:00Z</dcterms:modified>
</cp:coreProperties>
</file>