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398A2" w14:textId="0A4CF545" w:rsidR="0090722E" w:rsidRPr="0090722E" w:rsidRDefault="0090722E" w:rsidP="0090722E">
      <w:pPr>
        <w:spacing w:after="0" w:line="288" w:lineRule="auto"/>
        <w:outlineLvl w:val="0"/>
        <w:rPr>
          <w:rFonts w:eastAsia="Times New Roman" w:cs="Times New Roman"/>
          <w:b/>
          <w:bCs/>
          <w:kern w:val="36"/>
          <w:sz w:val="61"/>
          <w:szCs w:val="61"/>
        </w:rPr>
      </w:pPr>
      <w:bookmarkStart w:id="0" w:name="_GoBack"/>
      <w:r w:rsidRPr="0090722E">
        <w:rPr>
          <w:rFonts w:eastAsia="Times New Roman" w:cs="Times New Roman"/>
          <w:b/>
          <w:bCs/>
          <w:kern w:val="36"/>
          <w:sz w:val="61"/>
          <w:szCs w:val="61"/>
        </w:rPr>
        <w:t>Partners</w:t>
      </w:r>
    </w:p>
    <w:p w14:paraId="456A210C" w14:textId="3C8BB565" w:rsidR="0090722E" w:rsidRPr="0090722E" w:rsidRDefault="0090722E" w:rsidP="0090722E">
      <w:pPr>
        <w:spacing w:after="0" w:line="288" w:lineRule="auto"/>
        <w:outlineLvl w:val="0"/>
        <w:rPr>
          <w:rFonts w:eastAsia="Times New Roman" w:cs="Times New Roman"/>
          <w:b/>
          <w:bCs/>
          <w:kern w:val="36"/>
          <w:szCs w:val="24"/>
        </w:rPr>
      </w:pPr>
      <w:r w:rsidRPr="0090722E">
        <w:rPr>
          <w:rFonts w:eastAsia="Times New Roman" w:cs="Times New Roman"/>
          <w:b/>
          <w:bCs/>
          <w:kern w:val="36"/>
          <w:szCs w:val="24"/>
        </w:rPr>
        <w:t>The Nakba Files</w:t>
      </w:r>
    </w:p>
    <w:p w14:paraId="3BC7BE4A" w14:textId="26B509FD" w:rsidR="0090722E" w:rsidRPr="0090722E" w:rsidRDefault="0090722E" w:rsidP="0090722E">
      <w:pPr>
        <w:spacing w:after="0" w:line="288" w:lineRule="auto"/>
        <w:outlineLvl w:val="0"/>
        <w:rPr>
          <w:rFonts w:eastAsia="Times New Roman" w:cs="Times New Roman"/>
          <w:b/>
          <w:bCs/>
          <w:kern w:val="36"/>
          <w:szCs w:val="24"/>
        </w:rPr>
      </w:pPr>
      <w:r w:rsidRPr="0090722E">
        <w:rPr>
          <w:rFonts w:eastAsia="Times New Roman" w:cs="Times New Roman"/>
          <w:b/>
          <w:bCs/>
          <w:kern w:val="36"/>
          <w:szCs w:val="24"/>
        </w:rPr>
        <w:t>http://nakbafiles.org/partners/</w:t>
      </w:r>
    </w:p>
    <w:p w14:paraId="1CD3571F" w14:textId="77777777" w:rsidR="0090722E" w:rsidRPr="0090722E" w:rsidRDefault="0090722E" w:rsidP="0090722E">
      <w:pPr>
        <w:spacing w:after="0" w:line="432" w:lineRule="auto"/>
        <w:rPr>
          <w:rFonts w:eastAsia="Times New Roman" w:cs="Times New Roman"/>
          <w:sz w:val="27"/>
          <w:szCs w:val="27"/>
        </w:rPr>
      </w:pPr>
      <w:r w:rsidRPr="0090722E">
        <w:rPr>
          <w:rFonts w:eastAsia="Times New Roman" w:cs="Times New Roman"/>
          <w:sz w:val="27"/>
          <w:szCs w:val="27"/>
        </w:rPr>
        <w:t xml:space="preserve">The Nakba &amp; The Law is a joint project of </w:t>
      </w:r>
      <w:hyperlink r:id="rId4" w:tgtFrame="_blank" w:history="1">
        <w:proofErr w:type="spellStart"/>
        <w:r w:rsidRPr="0090722E">
          <w:rPr>
            <w:rFonts w:eastAsia="Times New Roman" w:cs="Times New Roman"/>
            <w:sz w:val="27"/>
            <w:szCs w:val="27"/>
            <w:u w:val="single"/>
          </w:rPr>
          <w:t>Adalah</w:t>
        </w:r>
        <w:proofErr w:type="spellEnd"/>
        <w:r w:rsidRPr="0090722E">
          <w:rPr>
            <w:rFonts w:eastAsia="Times New Roman" w:cs="Times New Roman"/>
            <w:sz w:val="27"/>
            <w:szCs w:val="27"/>
            <w:u w:val="single"/>
          </w:rPr>
          <w:t>: The Legal Center for Arab Minority Rights in Israel</w:t>
        </w:r>
      </w:hyperlink>
      <w:r w:rsidRPr="0090722E">
        <w:rPr>
          <w:rFonts w:eastAsia="Times New Roman" w:cs="Times New Roman"/>
          <w:sz w:val="27"/>
          <w:szCs w:val="27"/>
        </w:rPr>
        <w:t xml:space="preserve"> and the </w:t>
      </w:r>
      <w:hyperlink r:id="rId5" w:tgtFrame="_blank" w:history="1">
        <w:r w:rsidRPr="0090722E">
          <w:rPr>
            <w:rFonts w:eastAsia="Times New Roman" w:cs="Times New Roman"/>
            <w:sz w:val="27"/>
            <w:szCs w:val="27"/>
            <w:u w:val="single"/>
          </w:rPr>
          <w:t>Center for Palestine Studies</w:t>
        </w:r>
      </w:hyperlink>
      <w:r w:rsidRPr="0090722E">
        <w:rPr>
          <w:rFonts w:eastAsia="Times New Roman" w:cs="Times New Roman"/>
          <w:sz w:val="27"/>
          <w:szCs w:val="27"/>
        </w:rPr>
        <w:t xml:space="preserve"> at Columbia University.</w:t>
      </w:r>
    </w:p>
    <w:p w14:paraId="72C1F2B0" w14:textId="77777777" w:rsidR="0090722E" w:rsidRPr="0090722E" w:rsidRDefault="0090722E" w:rsidP="0090722E">
      <w:pPr>
        <w:spacing w:after="0" w:line="432" w:lineRule="auto"/>
        <w:rPr>
          <w:rFonts w:eastAsia="Times New Roman" w:cs="Times New Roman"/>
          <w:sz w:val="27"/>
          <w:szCs w:val="27"/>
        </w:rPr>
      </w:pPr>
      <w:proofErr w:type="spellStart"/>
      <w:r w:rsidRPr="0090722E">
        <w:rPr>
          <w:rFonts w:eastAsia="Times New Roman" w:cs="Times New Roman"/>
          <w:b/>
          <w:bCs/>
          <w:sz w:val="27"/>
          <w:szCs w:val="27"/>
        </w:rPr>
        <w:t>Adalah</w:t>
      </w:r>
      <w:proofErr w:type="spellEnd"/>
      <w:r w:rsidRPr="0090722E">
        <w:rPr>
          <w:rFonts w:eastAsia="Times New Roman" w:cs="Times New Roman"/>
          <w:sz w:val="27"/>
          <w:szCs w:val="27"/>
        </w:rPr>
        <w:t xml:space="preserve"> has for 20 years litigated many of the most important cases on Palestinian human rights and discrimination in the Israeli court system. While its work focuses on serving Palestinian citizens of Israel, it has expanded its mandate and taken on many cases concerning the occupied Palestinian territory as well. Because of its work within the Israeli court system – where judges are called upon most often to reconcile the contradictions between democratic norms and Zionist commitments – </w:t>
      </w:r>
      <w:proofErr w:type="spellStart"/>
      <w:r w:rsidRPr="0090722E">
        <w:rPr>
          <w:rFonts w:eastAsia="Times New Roman" w:cs="Times New Roman"/>
          <w:sz w:val="27"/>
          <w:szCs w:val="27"/>
        </w:rPr>
        <w:t>Adalah</w:t>
      </w:r>
      <w:proofErr w:type="spellEnd"/>
      <w:r w:rsidRPr="0090722E">
        <w:rPr>
          <w:rFonts w:eastAsia="Times New Roman" w:cs="Times New Roman"/>
          <w:sz w:val="27"/>
          <w:szCs w:val="27"/>
        </w:rPr>
        <w:t xml:space="preserve"> has repeatedly encountered the Nakba’s “haunting” of Israeli law. The realization that mastery of legal doctrine is by itself insufficient has led </w:t>
      </w:r>
      <w:proofErr w:type="spellStart"/>
      <w:r w:rsidRPr="0090722E">
        <w:rPr>
          <w:rFonts w:eastAsia="Times New Roman" w:cs="Times New Roman"/>
          <w:sz w:val="27"/>
          <w:szCs w:val="27"/>
        </w:rPr>
        <w:t>Adalah</w:t>
      </w:r>
      <w:proofErr w:type="spellEnd"/>
      <w:r w:rsidRPr="0090722E">
        <w:rPr>
          <w:rFonts w:eastAsia="Times New Roman" w:cs="Times New Roman"/>
          <w:sz w:val="27"/>
          <w:szCs w:val="27"/>
        </w:rPr>
        <w:t xml:space="preserve"> to promote dialogue between practitioners and academic researchers, including through the publication of </w:t>
      </w:r>
      <w:proofErr w:type="spellStart"/>
      <w:r w:rsidRPr="0090722E">
        <w:rPr>
          <w:rFonts w:eastAsia="Times New Roman" w:cs="Times New Roman"/>
          <w:i/>
          <w:iCs/>
          <w:sz w:val="27"/>
          <w:szCs w:val="27"/>
          <w:bdr w:val="none" w:sz="0" w:space="0" w:color="auto" w:frame="1"/>
        </w:rPr>
        <w:t>Adalah’s</w:t>
      </w:r>
      <w:proofErr w:type="spellEnd"/>
      <w:r w:rsidRPr="0090722E">
        <w:rPr>
          <w:rFonts w:eastAsia="Times New Roman" w:cs="Times New Roman"/>
          <w:i/>
          <w:iCs/>
          <w:sz w:val="27"/>
          <w:szCs w:val="27"/>
          <w:bdr w:val="none" w:sz="0" w:space="0" w:color="auto" w:frame="1"/>
        </w:rPr>
        <w:t xml:space="preserve"> Review</w:t>
      </w:r>
      <w:r w:rsidRPr="0090722E">
        <w:rPr>
          <w:rFonts w:eastAsia="Times New Roman" w:cs="Times New Roman"/>
          <w:sz w:val="27"/>
          <w:szCs w:val="27"/>
        </w:rPr>
        <w:t xml:space="preserve">, a trilingual journal highlighting work by academics in Israel/Palestine, the United States, and elsewhere, as well as </w:t>
      </w:r>
      <w:proofErr w:type="spellStart"/>
      <w:r w:rsidRPr="0090722E">
        <w:rPr>
          <w:rFonts w:eastAsia="Times New Roman" w:cs="Times New Roman"/>
          <w:i/>
          <w:iCs/>
          <w:sz w:val="27"/>
          <w:szCs w:val="27"/>
          <w:bdr w:val="none" w:sz="0" w:space="0" w:color="auto" w:frame="1"/>
        </w:rPr>
        <w:t>Makan</w:t>
      </w:r>
      <w:proofErr w:type="spellEnd"/>
      <w:r w:rsidRPr="0090722E">
        <w:rPr>
          <w:rFonts w:eastAsia="Times New Roman" w:cs="Times New Roman"/>
          <w:i/>
          <w:iCs/>
          <w:sz w:val="27"/>
          <w:szCs w:val="27"/>
          <w:bdr w:val="none" w:sz="0" w:space="0" w:color="auto" w:frame="1"/>
        </w:rPr>
        <w:t xml:space="preserve">: </w:t>
      </w:r>
      <w:proofErr w:type="spellStart"/>
      <w:r w:rsidRPr="0090722E">
        <w:rPr>
          <w:rFonts w:eastAsia="Times New Roman" w:cs="Times New Roman"/>
          <w:i/>
          <w:iCs/>
          <w:sz w:val="27"/>
          <w:szCs w:val="27"/>
          <w:bdr w:val="none" w:sz="0" w:space="0" w:color="auto" w:frame="1"/>
        </w:rPr>
        <w:t>Adalah’s</w:t>
      </w:r>
      <w:proofErr w:type="spellEnd"/>
      <w:r w:rsidRPr="0090722E">
        <w:rPr>
          <w:rFonts w:eastAsia="Times New Roman" w:cs="Times New Roman"/>
          <w:i/>
          <w:iCs/>
          <w:sz w:val="27"/>
          <w:szCs w:val="27"/>
          <w:bdr w:val="none" w:sz="0" w:space="0" w:color="auto" w:frame="1"/>
        </w:rPr>
        <w:t xml:space="preserve"> Journal for Land, Planning, and Justice</w:t>
      </w:r>
      <w:r w:rsidRPr="0090722E">
        <w:rPr>
          <w:rFonts w:eastAsia="Times New Roman" w:cs="Times New Roman"/>
          <w:sz w:val="27"/>
          <w:szCs w:val="27"/>
        </w:rPr>
        <w:t>.</w:t>
      </w:r>
    </w:p>
    <w:p w14:paraId="15882D25" w14:textId="77777777" w:rsidR="0090722E" w:rsidRPr="0090722E" w:rsidRDefault="0090722E" w:rsidP="0090722E">
      <w:pPr>
        <w:spacing w:after="0" w:line="432" w:lineRule="auto"/>
        <w:rPr>
          <w:rFonts w:eastAsia="Times New Roman" w:cs="Times New Roman"/>
          <w:sz w:val="27"/>
          <w:szCs w:val="27"/>
        </w:rPr>
      </w:pPr>
      <w:r w:rsidRPr="0090722E">
        <w:rPr>
          <w:rFonts w:eastAsia="Times New Roman" w:cs="Times New Roman"/>
          <w:sz w:val="27"/>
          <w:szCs w:val="27"/>
        </w:rPr>
        <w:t>The Columbia University </w:t>
      </w:r>
      <w:r w:rsidRPr="0090722E">
        <w:rPr>
          <w:rFonts w:eastAsia="Times New Roman" w:cs="Times New Roman"/>
          <w:b/>
          <w:bCs/>
          <w:sz w:val="27"/>
          <w:szCs w:val="27"/>
        </w:rPr>
        <w:t>Center for Palestine Studies</w:t>
      </w:r>
      <w:r w:rsidRPr="0090722E">
        <w:rPr>
          <w:rFonts w:eastAsia="Times New Roman" w:cs="Times New Roman"/>
          <w:sz w:val="27"/>
          <w:szCs w:val="27"/>
        </w:rPr>
        <w:t xml:space="preserve"> is a leading site for the development of Palestine scholarship and the first center of its kind in the United States. CPS has hosted multiple events on the Nakba as both historical event and theoretical framework. Since the foundation of CPS in 2010, the </w:t>
      </w:r>
      <w:hyperlink r:id="rId6" w:history="1">
        <w:r w:rsidRPr="0090722E">
          <w:rPr>
            <w:rFonts w:eastAsia="Times New Roman" w:cs="Times New Roman"/>
            <w:sz w:val="27"/>
            <w:szCs w:val="27"/>
            <w:u w:val="single"/>
          </w:rPr>
          <w:t>“Palestine &amp; Law” lecture series</w:t>
        </w:r>
      </w:hyperlink>
      <w:r w:rsidRPr="0090722E">
        <w:rPr>
          <w:rFonts w:eastAsia="Times New Roman" w:cs="Times New Roman"/>
          <w:sz w:val="27"/>
          <w:szCs w:val="27"/>
        </w:rPr>
        <w:t xml:space="preserve"> has been a core area of its programming. CPS also sponsors an annual post-doctoral fellowship in Palestine &amp; Law, now in its second year. Finally, several </w:t>
      </w:r>
      <w:r w:rsidRPr="0090722E">
        <w:rPr>
          <w:rFonts w:eastAsia="Times New Roman" w:cs="Times New Roman"/>
          <w:sz w:val="27"/>
          <w:szCs w:val="27"/>
        </w:rPr>
        <w:lastRenderedPageBreak/>
        <w:t>of the Ibrahim Abu-</w:t>
      </w:r>
      <w:proofErr w:type="spellStart"/>
      <w:r w:rsidRPr="0090722E">
        <w:rPr>
          <w:rFonts w:eastAsia="Times New Roman" w:cs="Times New Roman"/>
          <w:sz w:val="27"/>
          <w:szCs w:val="27"/>
        </w:rPr>
        <w:t>Lughod</w:t>
      </w:r>
      <w:proofErr w:type="spellEnd"/>
      <w:r w:rsidRPr="0090722E">
        <w:rPr>
          <w:rFonts w:eastAsia="Times New Roman" w:cs="Times New Roman"/>
          <w:sz w:val="27"/>
          <w:szCs w:val="27"/>
        </w:rPr>
        <w:t xml:space="preserve"> post-doctoral fellows in Palestine studies sponsored by CPS have also worked on areas related to the Nakba and law.</w:t>
      </w:r>
    </w:p>
    <w:p w14:paraId="2438AACD" w14:textId="77777777" w:rsidR="0090722E" w:rsidRPr="0090722E" w:rsidRDefault="0090722E" w:rsidP="0090722E">
      <w:pPr>
        <w:spacing w:after="0" w:line="432" w:lineRule="auto"/>
        <w:rPr>
          <w:rFonts w:eastAsia="Times New Roman" w:cs="Times New Roman"/>
          <w:sz w:val="27"/>
          <w:szCs w:val="27"/>
        </w:rPr>
      </w:pPr>
      <w:r w:rsidRPr="0090722E">
        <w:rPr>
          <w:rFonts w:eastAsia="Times New Roman" w:cs="Times New Roman"/>
          <w:sz w:val="27"/>
          <w:szCs w:val="27"/>
        </w:rPr>
        <w:t xml:space="preserve">This project arises from a collaboration between </w:t>
      </w:r>
      <w:proofErr w:type="spellStart"/>
      <w:r w:rsidRPr="0090722E">
        <w:rPr>
          <w:rFonts w:eastAsia="Times New Roman" w:cs="Times New Roman"/>
          <w:sz w:val="27"/>
          <w:szCs w:val="27"/>
        </w:rPr>
        <w:t>Adalah</w:t>
      </w:r>
      <w:proofErr w:type="spellEnd"/>
      <w:r w:rsidRPr="0090722E">
        <w:rPr>
          <w:rFonts w:eastAsia="Times New Roman" w:cs="Times New Roman"/>
          <w:sz w:val="27"/>
          <w:szCs w:val="27"/>
        </w:rPr>
        <w:t xml:space="preserve"> and CPS that started in 2013 and has produced several joint events, including public lectures at Columbia Law School by </w:t>
      </w:r>
      <w:proofErr w:type="spellStart"/>
      <w:r w:rsidRPr="0090722E">
        <w:rPr>
          <w:rFonts w:eastAsia="Times New Roman" w:cs="Times New Roman"/>
          <w:sz w:val="27"/>
          <w:szCs w:val="27"/>
        </w:rPr>
        <w:t>Adalah</w:t>
      </w:r>
      <w:proofErr w:type="spellEnd"/>
      <w:r w:rsidRPr="0090722E">
        <w:rPr>
          <w:rFonts w:eastAsia="Times New Roman" w:cs="Times New Roman"/>
          <w:sz w:val="27"/>
          <w:szCs w:val="27"/>
        </w:rPr>
        <w:t xml:space="preserve"> General Director Hassan </w:t>
      </w:r>
      <w:proofErr w:type="spellStart"/>
      <w:r w:rsidRPr="0090722E">
        <w:rPr>
          <w:rFonts w:eastAsia="Times New Roman" w:cs="Times New Roman"/>
          <w:sz w:val="27"/>
          <w:szCs w:val="27"/>
        </w:rPr>
        <w:t>Jabareen</w:t>
      </w:r>
      <w:proofErr w:type="spellEnd"/>
      <w:r w:rsidRPr="0090722E">
        <w:rPr>
          <w:rFonts w:eastAsia="Times New Roman" w:cs="Times New Roman"/>
          <w:sz w:val="27"/>
          <w:szCs w:val="27"/>
        </w:rPr>
        <w:t xml:space="preserve"> (February 2014, </w:t>
      </w:r>
      <w:hyperlink r:id="rId7" w:tgtFrame="_blank" w:history="1">
        <w:r w:rsidRPr="0090722E">
          <w:rPr>
            <w:rFonts w:eastAsia="Times New Roman" w:cs="Times New Roman"/>
            <w:sz w:val="27"/>
            <w:szCs w:val="27"/>
            <w:u w:val="single"/>
          </w:rPr>
          <w:t>February 2015</w:t>
        </w:r>
      </w:hyperlink>
      <w:r w:rsidRPr="0090722E">
        <w:rPr>
          <w:rFonts w:eastAsia="Times New Roman" w:cs="Times New Roman"/>
          <w:sz w:val="27"/>
          <w:szCs w:val="27"/>
        </w:rPr>
        <w:t xml:space="preserve">) and Land &amp; Planning Rights Unit Director </w:t>
      </w:r>
      <w:proofErr w:type="spellStart"/>
      <w:r w:rsidRPr="0090722E">
        <w:rPr>
          <w:rFonts w:eastAsia="Times New Roman" w:cs="Times New Roman"/>
          <w:sz w:val="27"/>
          <w:szCs w:val="27"/>
        </w:rPr>
        <w:t>Suhad</w:t>
      </w:r>
      <w:proofErr w:type="spellEnd"/>
      <w:r w:rsidRPr="0090722E">
        <w:rPr>
          <w:rFonts w:eastAsia="Times New Roman" w:cs="Times New Roman"/>
          <w:sz w:val="27"/>
          <w:szCs w:val="27"/>
        </w:rPr>
        <w:t xml:space="preserve"> </w:t>
      </w:r>
      <w:proofErr w:type="spellStart"/>
      <w:r w:rsidRPr="0090722E">
        <w:rPr>
          <w:rFonts w:eastAsia="Times New Roman" w:cs="Times New Roman"/>
          <w:sz w:val="27"/>
          <w:szCs w:val="27"/>
        </w:rPr>
        <w:t>Bishara</w:t>
      </w:r>
      <w:proofErr w:type="spellEnd"/>
      <w:r w:rsidRPr="0090722E">
        <w:rPr>
          <w:rFonts w:eastAsia="Times New Roman" w:cs="Times New Roman"/>
          <w:sz w:val="27"/>
          <w:szCs w:val="27"/>
        </w:rPr>
        <w:t xml:space="preserve"> (</w:t>
      </w:r>
      <w:hyperlink r:id="rId8" w:tgtFrame="_blank" w:history="1">
        <w:r w:rsidRPr="0090722E">
          <w:rPr>
            <w:rFonts w:eastAsia="Times New Roman" w:cs="Times New Roman"/>
            <w:sz w:val="27"/>
            <w:szCs w:val="27"/>
            <w:u w:val="single"/>
          </w:rPr>
          <w:t>March 2015</w:t>
        </w:r>
      </w:hyperlink>
      <w:r w:rsidRPr="0090722E">
        <w:rPr>
          <w:rFonts w:eastAsia="Times New Roman" w:cs="Times New Roman"/>
          <w:sz w:val="27"/>
          <w:szCs w:val="27"/>
        </w:rPr>
        <w:t xml:space="preserve">), a closed workshop at CPS (February 2014), as well as an October 2014 new legal developments strategy session. Over the course of these discussions, CPS and </w:t>
      </w:r>
      <w:proofErr w:type="spellStart"/>
      <w:r w:rsidRPr="0090722E">
        <w:rPr>
          <w:rFonts w:eastAsia="Times New Roman" w:cs="Times New Roman"/>
          <w:sz w:val="27"/>
          <w:szCs w:val="27"/>
        </w:rPr>
        <w:t>Adalah</w:t>
      </w:r>
      <w:proofErr w:type="spellEnd"/>
      <w:r w:rsidRPr="0090722E">
        <w:rPr>
          <w:rFonts w:eastAsia="Times New Roman" w:cs="Times New Roman"/>
          <w:sz w:val="27"/>
          <w:szCs w:val="27"/>
        </w:rPr>
        <w:t xml:space="preserve"> recognized the potential for combining their diverse strengths as a research center and legal center, respectively, to produce an innovative approach to Nakba and the law with wide appeal to scholars, jurists, and other informed publics.</w:t>
      </w:r>
    </w:p>
    <w:p w14:paraId="2CFD4374" w14:textId="77777777" w:rsidR="0090722E" w:rsidRPr="0090722E" w:rsidRDefault="0090722E" w:rsidP="0090722E">
      <w:pPr>
        <w:spacing w:after="0" w:line="432" w:lineRule="auto"/>
        <w:rPr>
          <w:rFonts w:eastAsia="Times New Roman" w:cs="Times New Roman"/>
          <w:sz w:val="27"/>
          <w:szCs w:val="27"/>
        </w:rPr>
      </w:pPr>
      <w:r w:rsidRPr="0090722E">
        <w:rPr>
          <w:rFonts w:eastAsia="Times New Roman" w:cs="Times New Roman"/>
          <w:sz w:val="27"/>
          <w:szCs w:val="27"/>
        </w:rPr>
        <w:t xml:space="preserve">The Nakba &amp; The Law project is partially supported by grants from the </w:t>
      </w:r>
      <w:hyperlink r:id="rId9" w:tgtFrame="_blank" w:history="1">
        <w:r w:rsidRPr="0090722E">
          <w:rPr>
            <w:rFonts w:eastAsia="Times New Roman" w:cs="Times New Roman"/>
            <w:sz w:val="27"/>
            <w:szCs w:val="27"/>
            <w:u w:val="single"/>
          </w:rPr>
          <w:t>Netherlands Organization for Scientific Research</w:t>
        </w:r>
      </w:hyperlink>
      <w:r w:rsidRPr="0090722E">
        <w:rPr>
          <w:rFonts w:eastAsia="Times New Roman" w:cs="Times New Roman"/>
          <w:sz w:val="27"/>
          <w:szCs w:val="27"/>
        </w:rPr>
        <w:t xml:space="preserve"> and the </w:t>
      </w:r>
      <w:hyperlink r:id="rId10" w:history="1">
        <w:r w:rsidRPr="0090722E">
          <w:rPr>
            <w:rFonts w:eastAsia="Times New Roman" w:cs="Times New Roman"/>
            <w:sz w:val="27"/>
            <w:szCs w:val="27"/>
            <w:u w:val="single"/>
          </w:rPr>
          <w:t>Institute for Social and Economic Research and Policy</w:t>
        </w:r>
      </w:hyperlink>
      <w:r w:rsidRPr="0090722E">
        <w:rPr>
          <w:rFonts w:eastAsia="Times New Roman" w:cs="Times New Roman"/>
          <w:sz w:val="27"/>
          <w:szCs w:val="27"/>
        </w:rPr>
        <w:t xml:space="preserve"> at Columbia University.</w:t>
      </w:r>
    </w:p>
    <w:bookmarkEnd w:id="0"/>
    <w:p w14:paraId="1BC9430A" w14:textId="77777777" w:rsidR="006027FB" w:rsidRPr="0090722E" w:rsidRDefault="0090722E">
      <w:pPr>
        <w:rPr>
          <w:rFonts w:cs="Times New Roman"/>
        </w:rPr>
      </w:pPr>
    </w:p>
    <w:sectPr w:rsidR="006027FB" w:rsidRPr="0090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22E"/>
    <w:rsid w:val="000F18D0"/>
    <w:rsid w:val="00816C16"/>
    <w:rsid w:val="0090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1A76"/>
  <w15:chartTrackingRefBased/>
  <w15:docId w15:val="{64E9B73D-8CC6-49BA-917B-5CBE2AD3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722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22E"/>
    <w:rPr>
      <w:rFonts w:eastAsia="Times New Roman" w:cs="Times New Roman"/>
      <w:b/>
      <w:bCs/>
      <w:kern w:val="36"/>
      <w:sz w:val="48"/>
      <w:szCs w:val="48"/>
    </w:rPr>
  </w:style>
  <w:style w:type="paragraph" w:styleId="NormalWeb">
    <w:name w:val="Normal (Web)"/>
    <w:basedOn w:val="Normal"/>
    <w:uiPriority w:val="99"/>
    <w:semiHidden/>
    <w:unhideWhenUsed/>
    <w:rsid w:val="0090722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0722E"/>
    <w:rPr>
      <w:color w:val="0000FF"/>
      <w:u w:val="single"/>
    </w:rPr>
  </w:style>
  <w:style w:type="character" w:styleId="Strong">
    <w:name w:val="Strong"/>
    <w:basedOn w:val="DefaultParagraphFont"/>
    <w:uiPriority w:val="22"/>
    <w:qFormat/>
    <w:rsid w:val="0090722E"/>
    <w:rPr>
      <w:b/>
      <w:bCs/>
    </w:rPr>
  </w:style>
  <w:style w:type="character" w:styleId="Emphasis">
    <w:name w:val="Emphasis"/>
    <w:basedOn w:val="DefaultParagraphFont"/>
    <w:uiPriority w:val="20"/>
    <w:qFormat/>
    <w:rsid w:val="009072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973439">
      <w:bodyDiv w:val="1"/>
      <w:marLeft w:val="0"/>
      <w:marRight w:val="0"/>
      <w:marTop w:val="0"/>
      <w:marBottom w:val="0"/>
      <w:divBdr>
        <w:top w:val="none" w:sz="0" w:space="0" w:color="auto"/>
        <w:left w:val="none" w:sz="0" w:space="0" w:color="auto"/>
        <w:bottom w:val="none" w:sz="0" w:space="0" w:color="auto"/>
        <w:right w:val="none" w:sz="0" w:space="0" w:color="auto"/>
      </w:divBdr>
      <w:divsChild>
        <w:div w:id="1456410007">
          <w:marLeft w:val="0"/>
          <w:marRight w:val="0"/>
          <w:marTop w:val="0"/>
          <w:marBottom w:val="0"/>
          <w:divBdr>
            <w:top w:val="none" w:sz="0" w:space="0" w:color="auto"/>
            <w:left w:val="none" w:sz="0" w:space="0" w:color="auto"/>
            <w:bottom w:val="single" w:sz="6" w:space="31"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xkXI9VwZH4" TargetMode="External"/><Relationship Id="rId3" Type="http://schemas.openxmlformats.org/officeDocument/2006/relationships/webSettings" Target="webSettings.xml"/><Relationship Id="rId7" Type="http://schemas.openxmlformats.org/officeDocument/2006/relationships/hyperlink" Target="https://www.youtube.com/watch?v=kbgvXnypwa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umbia.edu/cu/palestine/programs/thelaw.html" TargetMode="External"/><Relationship Id="rId11" Type="http://schemas.openxmlformats.org/officeDocument/2006/relationships/fontTable" Target="fontTable.xml"/><Relationship Id="rId5" Type="http://schemas.openxmlformats.org/officeDocument/2006/relationships/hyperlink" Target="http://www.columbia.edu/cu/palestine/" TargetMode="External"/><Relationship Id="rId10" Type="http://schemas.openxmlformats.org/officeDocument/2006/relationships/hyperlink" Target="http://iserp.columbia.edu/" TargetMode="External"/><Relationship Id="rId4" Type="http://schemas.openxmlformats.org/officeDocument/2006/relationships/hyperlink" Target="http://www.adalah.org/en" TargetMode="External"/><Relationship Id="rId9" Type="http://schemas.openxmlformats.org/officeDocument/2006/relationships/hyperlink" Target="http://www.nwo.n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2019-11-18T22:24:00Z</dcterms:created>
  <dcterms:modified xsi:type="dcterms:W3CDTF">2019-11-18T22:25:00Z</dcterms:modified>
</cp:coreProperties>
</file>