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67" w:rsidRDefault="00286567" w:rsidP="00286567">
      <w:pPr>
        <w:spacing w:after="0" w:line="240" w:lineRule="auto"/>
        <w:rPr>
          <w:rFonts w:ascii="Verdana" w:eastAsia="Times New Roman" w:hAnsi="Verdana" w:cs="Times New Roman"/>
          <w:b/>
          <w:bCs/>
          <w:sz w:val="27"/>
          <w:szCs w:val="27"/>
        </w:rPr>
      </w:pPr>
      <w:r w:rsidRPr="00286567">
        <w:rPr>
          <w:rFonts w:ascii="Verdana" w:eastAsia="Times New Roman" w:hAnsi="Verdana" w:cs="Times New Roman"/>
          <w:b/>
          <w:bCs/>
          <w:sz w:val="27"/>
          <w:szCs w:val="27"/>
        </w:rPr>
        <w:t>NGO ACTION NEWS</w:t>
      </w:r>
    </w:p>
    <w:p w:rsidR="00286567" w:rsidRDefault="00286567" w:rsidP="00286567">
      <w:pPr>
        <w:spacing w:after="0" w:line="240" w:lineRule="auto"/>
        <w:rPr>
          <w:rFonts w:ascii="Verdana" w:eastAsia="Times New Roman" w:hAnsi="Verdana" w:cs="Times New Roman"/>
          <w:b/>
          <w:bCs/>
          <w:sz w:val="27"/>
          <w:szCs w:val="27"/>
        </w:rPr>
      </w:pPr>
    </w:p>
    <w:p w:rsidR="00286567" w:rsidRDefault="00286567" w:rsidP="00286567">
      <w:pPr>
        <w:spacing w:after="0" w:line="240" w:lineRule="auto"/>
        <w:rPr>
          <w:rFonts w:ascii="Verdana" w:eastAsia="Times New Roman" w:hAnsi="Verdana" w:cs="Times New Roman"/>
          <w:b/>
          <w:bCs/>
          <w:sz w:val="27"/>
          <w:szCs w:val="27"/>
        </w:rPr>
      </w:pPr>
      <w:r>
        <w:rPr>
          <w:rFonts w:ascii="Verdana" w:eastAsia="Times New Roman" w:hAnsi="Verdana" w:cs="Times New Roman"/>
          <w:b/>
          <w:bCs/>
          <w:sz w:val="27"/>
          <w:szCs w:val="27"/>
        </w:rPr>
        <w:t>September 15, 2017</w:t>
      </w:r>
    </w:p>
    <w:p w:rsidR="00286567" w:rsidRPr="00286567" w:rsidRDefault="00286567" w:rsidP="00286567">
      <w:pPr>
        <w:spacing w:after="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t>https://unispal.un.org/ngoactionnews.nsf/1c0b3ab87dc4f2f8852568f8007759fd/6bc3901cab2ec505852581a30068b85b?OpenDocument</w:t>
      </w:r>
      <w:bookmarkStart w:id="0" w:name="_GoBack"/>
      <w:bookmarkEnd w:id="0"/>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b/>
          <w:bCs/>
          <w:sz w:val="27"/>
          <w:szCs w:val="27"/>
          <w:u w:val="single"/>
        </w:rPr>
        <w:t>Global</w:t>
      </w:r>
    </w:p>
    <w:p w:rsidR="00286567" w:rsidRPr="00286567" w:rsidRDefault="00286567" w:rsidP="00286567">
      <w:pPr>
        <w:spacing w:after="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Resources to join the World Week for Peace in Palestine and Israel (17 to 24 September) with educational activities, prayer and action for a just peace can be found on the websites of the </w:t>
      </w:r>
      <w:hyperlink r:id="rId4" w:history="1">
        <w:r w:rsidRPr="00286567">
          <w:rPr>
            <w:rFonts w:ascii="Times New Roman" w:eastAsia="Times New Roman" w:hAnsi="Times New Roman" w:cs="Times New Roman"/>
            <w:color w:val="0000FF"/>
            <w:sz w:val="27"/>
            <w:szCs w:val="27"/>
            <w:u w:val="single"/>
          </w:rPr>
          <w:t>World Council of Churches</w:t>
        </w:r>
      </w:hyperlink>
      <w:r w:rsidRPr="00286567">
        <w:rPr>
          <w:rFonts w:ascii="Times New Roman" w:eastAsia="Times New Roman" w:hAnsi="Times New Roman" w:cs="Times New Roman"/>
          <w:sz w:val="27"/>
          <w:szCs w:val="27"/>
        </w:rPr>
        <w:t xml:space="preserve"> (WCC) and </w:t>
      </w:r>
      <w:hyperlink r:id="rId5" w:history="1">
        <w:proofErr w:type="spellStart"/>
        <w:r w:rsidRPr="00286567">
          <w:rPr>
            <w:rFonts w:ascii="Times New Roman" w:eastAsia="Times New Roman" w:hAnsi="Times New Roman" w:cs="Times New Roman"/>
            <w:color w:val="0000FF"/>
            <w:sz w:val="27"/>
            <w:szCs w:val="27"/>
            <w:u w:val="single"/>
          </w:rPr>
          <w:t>Pax</w:t>
        </w:r>
        <w:proofErr w:type="spellEnd"/>
        <w:r w:rsidRPr="00286567">
          <w:rPr>
            <w:rFonts w:ascii="Times New Roman" w:eastAsia="Times New Roman" w:hAnsi="Times New Roman" w:cs="Times New Roman"/>
            <w:color w:val="0000FF"/>
            <w:sz w:val="27"/>
            <w:szCs w:val="27"/>
            <w:u w:val="single"/>
          </w:rPr>
          <w:t xml:space="preserve"> Christi International</w:t>
        </w:r>
      </w:hyperlink>
      <w:r w:rsidRPr="00286567">
        <w:rPr>
          <w:rFonts w:ascii="Times New Roman" w:eastAsia="Times New Roman" w:hAnsi="Times New Roman" w:cs="Times New Roman"/>
          <w:sz w:val="27"/>
          <w:szCs w:val="27"/>
        </w:rPr>
        <w:t>.</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13 September, </w:t>
      </w:r>
      <w:hyperlink r:id="rId6" w:history="1">
        <w:r w:rsidRPr="00286567">
          <w:rPr>
            <w:rFonts w:ascii="Times New Roman" w:eastAsia="Times New Roman" w:hAnsi="Times New Roman" w:cs="Times New Roman"/>
            <w:color w:val="0000FF"/>
            <w:sz w:val="27"/>
            <w:szCs w:val="27"/>
            <w:u w:val="single"/>
          </w:rPr>
          <w:t>Human Rights Watch</w:t>
        </w:r>
      </w:hyperlink>
      <w:r w:rsidRPr="00286567">
        <w:rPr>
          <w:rFonts w:ascii="Times New Roman" w:eastAsia="Times New Roman" w:hAnsi="Times New Roman" w:cs="Times New Roman"/>
          <w:sz w:val="27"/>
          <w:szCs w:val="27"/>
        </w:rPr>
        <w:t xml:space="preserve"> released a report </w:t>
      </w:r>
      <w:r w:rsidRPr="00286567">
        <w:rPr>
          <w:rFonts w:ascii="Times New Roman" w:eastAsia="Times New Roman" w:hAnsi="Times New Roman" w:cs="Times New Roman"/>
          <w:i/>
          <w:iCs/>
          <w:sz w:val="27"/>
          <w:szCs w:val="27"/>
        </w:rPr>
        <w:t>“Israeli Banks Supporting Settlements"</w:t>
      </w:r>
      <w:r w:rsidRPr="00286567">
        <w:rPr>
          <w:rFonts w:ascii="Times New Roman" w:eastAsia="Times New Roman" w:hAnsi="Times New Roman" w:cs="Times New Roman"/>
          <w:sz w:val="27"/>
          <w:szCs w:val="27"/>
        </w:rPr>
        <w:t>, challenging arguments by Israeli banks that domestic law obliges them to provide services that help support settlements, and calling on them to cease settlement-related activities.</w:t>
      </w:r>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b/>
          <w:bCs/>
          <w:sz w:val="27"/>
          <w:szCs w:val="27"/>
          <w:u w:val="single"/>
        </w:rPr>
        <w:t>Middle East</w:t>
      </w:r>
    </w:p>
    <w:p w:rsidR="00286567" w:rsidRPr="00286567" w:rsidRDefault="00286567" w:rsidP="00286567">
      <w:pPr>
        <w:spacing w:after="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17 September, </w:t>
      </w:r>
      <w:hyperlink r:id="rId7" w:history="1">
        <w:r w:rsidRPr="00286567">
          <w:rPr>
            <w:rFonts w:ascii="Times New Roman" w:eastAsia="Times New Roman" w:hAnsi="Times New Roman" w:cs="Times New Roman"/>
            <w:color w:val="0000FF"/>
            <w:sz w:val="27"/>
            <w:szCs w:val="27"/>
            <w:u w:val="single"/>
          </w:rPr>
          <w:t>Gisha-Legal Center for Freedom of Movement</w:t>
        </w:r>
      </w:hyperlink>
      <w:r w:rsidRPr="00286567">
        <w:rPr>
          <w:rFonts w:ascii="Times New Roman" w:eastAsia="Times New Roman" w:hAnsi="Times New Roman" w:cs="Times New Roman"/>
          <w:sz w:val="27"/>
          <w:szCs w:val="27"/>
        </w:rPr>
        <w:t xml:space="preserve"> issued a new factsheet </w:t>
      </w:r>
      <w:r w:rsidRPr="00286567">
        <w:rPr>
          <w:rFonts w:ascii="Times New Roman" w:eastAsia="Times New Roman" w:hAnsi="Times New Roman" w:cs="Times New Roman"/>
          <w:i/>
          <w:iCs/>
          <w:sz w:val="27"/>
          <w:szCs w:val="27"/>
        </w:rPr>
        <w:t>“Graphing 10 Years of Closure and the Impact of Israel’s Policy on the Gaza Strip”</w:t>
      </w:r>
      <w:r w:rsidRPr="00286567">
        <w:rPr>
          <w:rFonts w:ascii="Times New Roman" w:eastAsia="Times New Roman" w:hAnsi="Times New Roman" w:cs="Times New Roman"/>
          <w:sz w:val="27"/>
          <w:szCs w:val="27"/>
        </w:rPr>
        <w:t>, concluding that “elements of the closure policy are actually viewed by Israel not as necessary for security but rather as bargaining chips.”</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14 September, </w:t>
      </w:r>
      <w:hyperlink r:id="rId8" w:history="1">
        <w:proofErr w:type="spellStart"/>
        <w:r w:rsidRPr="00286567">
          <w:rPr>
            <w:rFonts w:ascii="Times New Roman" w:eastAsia="Times New Roman" w:hAnsi="Times New Roman" w:cs="Times New Roman"/>
            <w:color w:val="0000FF"/>
            <w:sz w:val="27"/>
            <w:szCs w:val="27"/>
            <w:u w:val="single"/>
          </w:rPr>
          <w:t>Adalah</w:t>
        </w:r>
        <w:proofErr w:type="spellEnd"/>
        <w:r w:rsidRPr="00286567">
          <w:rPr>
            <w:rFonts w:ascii="Times New Roman" w:eastAsia="Times New Roman" w:hAnsi="Times New Roman" w:cs="Times New Roman"/>
            <w:color w:val="0000FF"/>
            <w:sz w:val="27"/>
            <w:szCs w:val="27"/>
            <w:u w:val="single"/>
          </w:rPr>
          <w:t>-The Legal Center for Arab Minority Rights</w:t>
        </w:r>
      </w:hyperlink>
      <w:r w:rsidRPr="00286567">
        <w:rPr>
          <w:rFonts w:ascii="Times New Roman" w:eastAsia="Times New Roman" w:hAnsi="Times New Roman" w:cs="Times New Roman"/>
          <w:sz w:val="27"/>
          <w:szCs w:val="27"/>
        </w:rPr>
        <w:t xml:space="preserve"> updated its database of discriminatory Israeli legislation.</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After ten years of litigation, on 13 September, </w:t>
      </w:r>
      <w:hyperlink r:id="rId9" w:history="1">
        <w:proofErr w:type="spellStart"/>
        <w:r w:rsidRPr="00286567">
          <w:rPr>
            <w:rFonts w:ascii="Times New Roman" w:eastAsia="Times New Roman" w:hAnsi="Times New Roman" w:cs="Times New Roman"/>
            <w:color w:val="0000FF"/>
            <w:sz w:val="27"/>
            <w:szCs w:val="27"/>
            <w:u w:val="single"/>
          </w:rPr>
          <w:t>Adalah</w:t>
        </w:r>
        <w:proofErr w:type="spellEnd"/>
      </w:hyperlink>
      <w:r w:rsidRPr="00286567">
        <w:rPr>
          <w:rFonts w:ascii="Times New Roman" w:eastAsia="Times New Roman" w:hAnsi="Times New Roman" w:cs="Times New Roman"/>
          <w:sz w:val="27"/>
          <w:szCs w:val="27"/>
        </w:rPr>
        <w:t xml:space="preserve"> and the Association for Civil Rights in Israel (ACRI) welcomed a ruling by the Israeli Supreme Court, which established that the Jerusalem residency of four Palestinian parliamentarians could not be revoked by the Interior Minister on grounds of a “breach of loyalty”.</w:t>
      </w:r>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b/>
          <w:bCs/>
          <w:sz w:val="27"/>
          <w:szCs w:val="27"/>
          <w:u w:val="single"/>
        </w:rPr>
        <w:t>North America</w:t>
      </w:r>
    </w:p>
    <w:p w:rsidR="00286567" w:rsidRPr="00286567" w:rsidRDefault="00286567" w:rsidP="00286567">
      <w:pPr>
        <w:spacing w:after="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17 November, the Jerusalem Fund in Washington, D.C. will hold its </w:t>
      </w:r>
      <w:hyperlink r:id="rId10" w:history="1">
        <w:r w:rsidRPr="00286567">
          <w:rPr>
            <w:rFonts w:ascii="Times New Roman" w:eastAsia="Times New Roman" w:hAnsi="Times New Roman" w:cs="Times New Roman"/>
            <w:color w:val="0000FF"/>
            <w:sz w:val="27"/>
            <w:szCs w:val="27"/>
            <w:u w:val="single"/>
          </w:rPr>
          <w:t>Palestine Center Annual Conference</w:t>
        </w:r>
      </w:hyperlink>
      <w:r w:rsidRPr="00286567">
        <w:rPr>
          <w:rFonts w:ascii="Times New Roman" w:eastAsia="Times New Roman" w:hAnsi="Times New Roman" w:cs="Times New Roman"/>
          <w:sz w:val="27"/>
          <w:szCs w:val="27"/>
        </w:rPr>
        <w:t xml:space="preserve"> </w:t>
      </w:r>
      <w:r w:rsidRPr="00286567">
        <w:rPr>
          <w:rFonts w:ascii="Times New Roman" w:eastAsia="Times New Roman" w:hAnsi="Times New Roman" w:cs="Times New Roman"/>
          <w:i/>
          <w:iCs/>
          <w:sz w:val="27"/>
          <w:szCs w:val="27"/>
        </w:rPr>
        <w:t>“The Palestinian Struggle: Adversity on all Fronts”</w:t>
      </w:r>
      <w:r w:rsidRPr="00286567">
        <w:rPr>
          <w:rFonts w:ascii="Times New Roman" w:eastAsia="Times New Roman" w:hAnsi="Times New Roman" w:cs="Times New Roman"/>
          <w:sz w:val="27"/>
          <w:szCs w:val="27"/>
        </w:rPr>
        <w:t>.</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From 12 to 22 October, The Freedom Theatre production </w:t>
      </w:r>
      <w:r w:rsidRPr="00286567">
        <w:rPr>
          <w:rFonts w:ascii="Times New Roman" w:eastAsia="Times New Roman" w:hAnsi="Times New Roman" w:cs="Times New Roman"/>
          <w:i/>
          <w:iCs/>
          <w:sz w:val="27"/>
          <w:szCs w:val="27"/>
        </w:rPr>
        <w:t>“The Siege”</w:t>
      </w:r>
      <w:r w:rsidRPr="00286567">
        <w:rPr>
          <w:rFonts w:ascii="Times New Roman" w:eastAsia="Times New Roman" w:hAnsi="Times New Roman" w:cs="Times New Roman"/>
          <w:sz w:val="27"/>
          <w:szCs w:val="27"/>
        </w:rPr>
        <w:t xml:space="preserve">, an artistic reflection on the 2002 siege of the Church of the Nativity in Bethlehem, will be performed at the </w:t>
      </w:r>
      <w:hyperlink r:id="rId11" w:history="1">
        <w:r w:rsidRPr="00286567">
          <w:rPr>
            <w:rFonts w:ascii="Times New Roman" w:eastAsia="Times New Roman" w:hAnsi="Times New Roman" w:cs="Times New Roman"/>
            <w:color w:val="0000FF"/>
            <w:sz w:val="27"/>
            <w:szCs w:val="27"/>
            <w:u w:val="single"/>
          </w:rPr>
          <w:t>New York University</w:t>
        </w:r>
      </w:hyperlink>
      <w:r w:rsidRPr="00286567">
        <w:rPr>
          <w:rFonts w:ascii="Times New Roman" w:eastAsia="Times New Roman" w:hAnsi="Times New Roman" w:cs="Times New Roman"/>
          <w:sz w:val="27"/>
          <w:szCs w:val="27"/>
        </w:rPr>
        <w:t xml:space="preserve"> (NYU) </w:t>
      </w:r>
      <w:proofErr w:type="spellStart"/>
      <w:r w:rsidRPr="00286567">
        <w:rPr>
          <w:rFonts w:ascii="Times New Roman" w:eastAsia="Times New Roman" w:hAnsi="Times New Roman" w:cs="Times New Roman"/>
          <w:sz w:val="27"/>
          <w:szCs w:val="27"/>
        </w:rPr>
        <w:t>Skirball</w:t>
      </w:r>
      <w:proofErr w:type="spellEnd"/>
      <w:r w:rsidRPr="00286567">
        <w:rPr>
          <w:rFonts w:ascii="Times New Roman" w:eastAsia="Times New Roman" w:hAnsi="Times New Roman" w:cs="Times New Roman"/>
          <w:sz w:val="27"/>
          <w:szCs w:val="27"/>
        </w:rPr>
        <w:t xml:space="preserve"> Center.</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To mark </w:t>
      </w:r>
      <w:hyperlink r:id="rId12" w:history="1">
        <w:r w:rsidRPr="00286567">
          <w:rPr>
            <w:rFonts w:ascii="Times New Roman" w:eastAsia="Times New Roman" w:hAnsi="Times New Roman" w:cs="Times New Roman"/>
            <w:color w:val="0000FF"/>
            <w:sz w:val="27"/>
            <w:szCs w:val="27"/>
            <w:u w:val="single"/>
          </w:rPr>
          <w:t>International Day of Peace</w:t>
        </w:r>
      </w:hyperlink>
      <w:r w:rsidRPr="00286567">
        <w:rPr>
          <w:rFonts w:ascii="Times New Roman" w:eastAsia="Times New Roman" w:hAnsi="Times New Roman" w:cs="Times New Roman"/>
          <w:sz w:val="27"/>
          <w:szCs w:val="27"/>
        </w:rPr>
        <w:t xml:space="preserve">, Palestinian children supported by Churches for Middle East Peace (CMEP) and the Rebuilding Alliance are speaking on 19 September about their vision for peace at a special Congressional Briefing </w:t>
      </w:r>
      <w:r w:rsidRPr="00286567">
        <w:rPr>
          <w:rFonts w:ascii="Times New Roman" w:eastAsia="Times New Roman" w:hAnsi="Times New Roman" w:cs="Times New Roman"/>
          <w:i/>
          <w:iCs/>
          <w:sz w:val="27"/>
          <w:szCs w:val="27"/>
        </w:rPr>
        <w:lastRenderedPageBreak/>
        <w:t>(#</w:t>
      </w:r>
      <w:proofErr w:type="spellStart"/>
      <w:r w:rsidRPr="00286567">
        <w:rPr>
          <w:rFonts w:ascii="Times New Roman" w:eastAsia="Times New Roman" w:hAnsi="Times New Roman" w:cs="Times New Roman"/>
          <w:i/>
          <w:iCs/>
          <w:sz w:val="27"/>
          <w:szCs w:val="27"/>
        </w:rPr>
        <w:t>ICareAboutPeace</w:t>
      </w:r>
      <w:proofErr w:type="spellEnd"/>
      <w:r w:rsidRPr="00286567">
        <w:rPr>
          <w:rFonts w:ascii="Times New Roman" w:eastAsia="Times New Roman" w:hAnsi="Times New Roman" w:cs="Times New Roman"/>
          <w:sz w:val="27"/>
          <w:szCs w:val="27"/>
        </w:rPr>
        <w:t>) in Washington, D.C., sponsored by the office of US Senator Bernie Sanders.</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14 September, </w:t>
      </w:r>
      <w:hyperlink r:id="rId13" w:history="1">
        <w:r w:rsidRPr="00286567">
          <w:rPr>
            <w:rFonts w:ascii="Times New Roman" w:eastAsia="Times New Roman" w:hAnsi="Times New Roman" w:cs="Times New Roman"/>
            <w:color w:val="0000FF"/>
            <w:sz w:val="27"/>
            <w:szCs w:val="27"/>
            <w:u w:val="single"/>
          </w:rPr>
          <w:t xml:space="preserve">Al </w:t>
        </w:r>
        <w:proofErr w:type="spellStart"/>
        <w:r w:rsidRPr="00286567">
          <w:rPr>
            <w:rFonts w:ascii="Times New Roman" w:eastAsia="Times New Roman" w:hAnsi="Times New Roman" w:cs="Times New Roman"/>
            <w:color w:val="0000FF"/>
            <w:sz w:val="27"/>
            <w:szCs w:val="27"/>
            <w:u w:val="single"/>
          </w:rPr>
          <w:t>Shabaka</w:t>
        </w:r>
        <w:proofErr w:type="spellEnd"/>
        <w:r w:rsidRPr="00286567">
          <w:rPr>
            <w:rFonts w:ascii="Times New Roman" w:eastAsia="Times New Roman" w:hAnsi="Times New Roman" w:cs="Times New Roman"/>
            <w:color w:val="0000FF"/>
            <w:sz w:val="27"/>
            <w:szCs w:val="27"/>
            <w:u w:val="single"/>
          </w:rPr>
          <w:t>-The Palestinian Policy Network</w:t>
        </w:r>
      </w:hyperlink>
      <w:r w:rsidRPr="00286567">
        <w:rPr>
          <w:rFonts w:ascii="Times New Roman" w:eastAsia="Times New Roman" w:hAnsi="Times New Roman" w:cs="Times New Roman"/>
          <w:sz w:val="27"/>
          <w:szCs w:val="27"/>
        </w:rPr>
        <w:t xml:space="preserve"> published a policy memo </w:t>
      </w:r>
      <w:r w:rsidRPr="00286567">
        <w:rPr>
          <w:rFonts w:ascii="Times New Roman" w:eastAsia="Times New Roman" w:hAnsi="Times New Roman" w:cs="Times New Roman"/>
          <w:i/>
          <w:iCs/>
          <w:sz w:val="27"/>
          <w:szCs w:val="27"/>
        </w:rPr>
        <w:t>“China’s New Plan for Israel-Palestine”</w:t>
      </w:r>
      <w:r w:rsidRPr="00286567">
        <w:rPr>
          <w:rFonts w:ascii="Times New Roman" w:eastAsia="Times New Roman" w:hAnsi="Times New Roman" w:cs="Times New Roman"/>
          <w:sz w:val="27"/>
          <w:szCs w:val="27"/>
        </w:rPr>
        <w:t>.</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11 September, Susan </w:t>
      </w:r>
      <w:proofErr w:type="spellStart"/>
      <w:r w:rsidRPr="00286567">
        <w:rPr>
          <w:rFonts w:ascii="Times New Roman" w:eastAsia="Times New Roman" w:hAnsi="Times New Roman" w:cs="Times New Roman"/>
          <w:sz w:val="27"/>
          <w:szCs w:val="27"/>
        </w:rPr>
        <w:t>Akram</w:t>
      </w:r>
      <w:proofErr w:type="spellEnd"/>
      <w:r w:rsidRPr="00286567">
        <w:rPr>
          <w:rFonts w:ascii="Times New Roman" w:eastAsia="Times New Roman" w:hAnsi="Times New Roman" w:cs="Times New Roman"/>
          <w:sz w:val="27"/>
          <w:szCs w:val="27"/>
        </w:rPr>
        <w:t xml:space="preserve">, Clinical Professor of Law at Boston University, published an article </w:t>
      </w:r>
      <w:r w:rsidRPr="00286567">
        <w:rPr>
          <w:rFonts w:ascii="Times New Roman" w:eastAsia="Times New Roman" w:hAnsi="Times New Roman" w:cs="Times New Roman"/>
          <w:i/>
          <w:iCs/>
          <w:sz w:val="27"/>
          <w:szCs w:val="27"/>
        </w:rPr>
        <w:t>“Thirteen Years Later, the ICJ Advisory Opinion on the Wall”</w:t>
      </w:r>
      <w:r w:rsidRPr="00286567">
        <w:rPr>
          <w:rFonts w:ascii="Times New Roman" w:eastAsia="Times New Roman" w:hAnsi="Times New Roman" w:cs="Times New Roman"/>
          <w:sz w:val="27"/>
          <w:szCs w:val="27"/>
        </w:rPr>
        <w:t xml:space="preserve"> in </w:t>
      </w:r>
      <w:hyperlink r:id="rId14" w:history="1">
        <w:r w:rsidRPr="00286567">
          <w:rPr>
            <w:rFonts w:ascii="Times New Roman" w:eastAsia="Times New Roman" w:hAnsi="Times New Roman" w:cs="Times New Roman"/>
            <w:color w:val="0000FF"/>
            <w:sz w:val="27"/>
            <w:szCs w:val="27"/>
            <w:u w:val="single"/>
          </w:rPr>
          <w:t>Palestine Square</w:t>
        </w:r>
      </w:hyperlink>
      <w:r w:rsidRPr="00286567">
        <w:rPr>
          <w:rFonts w:ascii="Times New Roman" w:eastAsia="Times New Roman" w:hAnsi="Times New Roman" w:cs="Times New Roman"/>
          <w:sz w:val="27"/>
          <w:szCs w:val="27"/>
        </w:rPr>
        <w:t>, the blog of the Institute for Palestine Studies.</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The </w:t>
      </w:r>
      <w:hyperlink r:id="rId15" w:history="1">
        <w:r w:rsidRPr="00286567">
          <w:rPr>
            <w:rFonts w:ascii="Times New Roman" w:eastAsia="Times New Roman" w:hAnsi="Times New Roman" w:cs="Times New Roman"/>
            <w:color w:val="0000FF"/>
            <w:sz w:val="27"/>
            <w:szCs w:val="27"/>
            <w:u w:val="single"/>
          </w:rPr>
          <w:t>Mennonite Central Committee</w:t>
        </w:r>
      </w:hyperlink>
      <w:r w:rsidRPr="00286567">
        <w:rPr>
          <w:rFonts w:ascii="Times New Roman" w:eastAsia="Times New Roman" w:hAnsi="Times New Roman" w:cs="Times New Roman"/>
          <w:sz w:val="27"/>
          <w:szCs w:val="27"/>
        </w:rPr>
        <w:t xml:space="preserve"> (MCC) has launched a new advocacy campaign </w:t>
      </w:r>
      <w:r w:rsidRPr="00286567">
        <w:rPr>
          <w:rFonts w:ascii="Times New Roman" w:eastAsia="Times New Roman" w:hAnsi="Times New Roman" w:cs="Times New Roman"/>
          <w:i/>
          <w:iCs/>
          <w:sz w:val="27"/>
          <w:szCs w:val="27"/>
        </w:rPr>
        <w:t>“A Cry for Home”</w:t>
      </w:r>
      <w:r w:rsidRPr="00286567">
        <w:rPr>
          <w:rFonts w:ascii="Times New Roman" w:eastAsia="Times New Roman" w:hAnsi="Times New Roman" w:cs="Times New Roman"/>
          <w:sz w:val="27"/>
          <w:szCs w:val="27"/>
        </w:rPr>
        <w:t>, which includes fact sheets on detention, house demolitions and settlements as well as short videos featuring personal stories of Palestinians and Israelis who explain what homes means to them.</w:t>
      </w:r>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b/>
          <w:bCs/>
          <w:sz w:val="27"/>
          <w:szCs w:val="27"/>
          <w:u w:val="single"/>
        </w:rPr>
        <w:t>Australia</w:t>
      </w:r>
    </w:p>
    <w:p w:rsidR="00286567" w:rsidRPr="00286567" w:rsidRDefault="00286567" w:rsidP="00286567">
      <w:pPr>
        <w:spacing w:after="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On 7 October, the </w:t>
      </w:r>
      <w:hyperlink r:id="rId16" w:history="1">
        <w:r w:rsidRPr="00286567">
          <w:rPr>
            <w:rFonts w:ascii="Times New Roman" w:eastAsia="Times New Roman" w:hAnsi="Times New Roman" w:cs="Times New Roman"/>
            <w:color w:val="0000FF"/>
            <w:sz w:val="27"/>
            <w:szCs w:val="27"/>
            <w:u w:val="single"/>
          </w:rPr>
          <w:t>Australian Friends of Palestine Association</w:t>
        </w:r>
      </w:hyperlink>
      <w:r w:rsidRPr="00286567">
        <w:rPr>
          <w:rFonts w:ascii="Times New Roman" w:eastAsia="Times New Roman" w:hAnsi="Times New Roman" w:cs="Times New Roman"/>
          <w:sz w:val="27"/>
          <w:szCs w:val="27"/>
        </w:rPr>
        <w:t xml:space="preserve"> (AFOPA) will host a reception to celebrate the world premiere of the Gaza documentary “</w:t>
      </w:r>
      <w:r w:rsidRPr="00286567">
        <w:rPr>
          <w:rFonts w:ascii="Times New Roman" w:eastAsia="Times New Roman" w:hAnsi="Times New Roman" w:cs="Times New Roman"/>
          <w:i/>
          <w:iCs/>
          <w:sz w:val="27"/>
          <w:szCs w:val="27"/>
        </w:rPr>
        <w:t>From under the Rubble</w:t>
      </w:r>
      <w:r w:rsidRPr="00286567">
        <w:rPr>
          <w:rFonts w:ascii="Times New Roman" w:eastAsia="Times New Roman" w:hAnsi="Times New Roman" w:cs="Times New Roman"/>
          <w:sz w:val="27"/>
          <w:szCs w:val="27"/>
        </w:rPr>
        <w:t>” at the Adelaide Film Festival.</w:t>
      </w:r>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b/>
          <w:bCs/>
          <w:sz w:val="27"/>
          <w:szCs w:val="27"/>
          <w:u w:val="single"/>
        </w:rPr>
        <w:t>United Nations</w:t>
      </w:r>
    </w:p>
    <w:p w:rsidR="00286567" w:rsidRPr="00286567" w:rsidRDefault="00286567" w:rsidP="00286567">
      <w:pPr>
        <w:spacing w:after="240" w:line="240" w:lineRule="auto"/>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The report on UN Conference on Trade and Development (</w:t>
      </w:r>
      <w:hyperlink r:id="rId17" w:history="1">
        <w:r w:rsidRPr="00286567">
          <w:rPr>
            <w:rFonts w:ascii="Times New Roman" w:eastAsia="Times New Roman" w:hAnsi="Times New Roman" w:cs="Times New Roman"/>
            <w:color w:val="0000FF"/>
            <w:sz w:val="27"/>
            <w:szCs w:val="27"/>
            <w:u w:val="single"/>
          </w:rPr>
          <w:t>UNCTAD</w:t>
        </w:r>
      </w:hyperlink>
      <w:r w:rsidRPr="00286567">
        <w:rPr>
          <w:rFonts w:ascii="Times New Roman" w:eastAsia="Times New Roman" w:hAnsi="Times New Roman" w:cs="Times New Roman"/>
          <w:sz w:val="27"/>
          <w:szCs w:val="27"/>
        </w:rPr>
        <w:t xml:space="preserve">) Assistance to the Palestinian People was released on 12 September </w:t>
      </w:r>
      <w:r w:rsidRPr="00286567">
        <w:rPr>
          <w:rFonts w:ascii="Times New Roman" w:eastAsia="Times New Roman" w:hAnsi="Times New Roman" w:cs="Times New Roman"/>
          <w:i/>
          <w:iCs/>
          <w:sz w:val="27"/>
          <w:szCs w:val="27"/>
        </w:rPr>
        <w:t>“Developments in the Economy of the Occupied Palestinian Territory”</w:t>
      </w:r>
      <w:r w:rsidRPr="00286567">
        <w:rPr>
          <w:rFonts w:ascii="Times New Roman" w:eastAsia="Times New Roman" w:hAnsi="Times New Roman" w:cs="Times New Roman"/>
          <w:sz w:val="27"/>
          <w:szCs w:val="27"/>
        </w:rPr>
        <w:t>.</w:t>
      </w:r>
      <w:r w:rsidRPr="00286567">
        <w:rPr>
          <w:rFonts w:ascii="Times New Roman" w:eastAsia="Times New Roman" w:hAnsi="Times New Roman" w:cs="Times New Roman"/>
          <w:sz w:val="24"/>
          <w:szCs w:val="24"/>
        </w:rPr>
        <w:br/>
      </w:r>
      <w:r w:rsidRPr="00286567">
        <w:rPr>
          <w:rFonts w:ascii="Times New Roman" w:eastAsia="Times New Roman" w:hAnsi="Times New Roman" w:cs="Times New Roman"/>
          <w:sz w:val="24"/>
          <w:szCs w:val="24"/>
        </w:rPr>
        <w:br/>
      </w:r>
      <w:r w:rsidRPr="00286567">
        <w:rPr>
          <w:rFonts w:ascii="Symbol" w:eastAsia="Times New Roman" w:hAnsi="Symbol" w:cs="Times New Roman"/>
          <w:sz w:val="27"/>
          <w:szCs w:val="27"/>
        </w:rPr>
        <w:t></w:t>
      </w:r>
      <w:r w:rsidRPr="00286567">
        <w:rPr>
          <w:rFonts w:ascii="Symbol" w:eastAsia="Times New Roman" w:hAnsi="Symbol" w:cs="Times New Roman"/>
          <w:sz w:val="27"/>
          <w:szCs w:val="27"/>
        </w:rPr>
        <w:t></w:t>
      </w:r>
      <w:r w:rsidRPr="00286567">
        <w:rPr>
          <w:rFonts w:ascii="Times New Roman" w:eastAsia="Times New Roman" w:hAnsi="Times New Roman" w:cs="Times New Roman"/>
          <w:sz w:val="27"/>
          <w:szCs w:val="27"/>
        </w:rPr>
        <w:t xml:space="preserve">UN Women posted an article on the visit of UN Secretary-General </w:t>
      </w:r>
      <w:proofErr w:type="spellStart"/>
      <w:r w:rsidRPr="00286567">
        <w:rPr>
          <w:rFonts w:ascii="Times New Roman" w:eastAsia="Times New Roman" w:hAnsi="Times New Roman" w:cs="Times New Roman"/>
          <w:sz w:val="27"/>
          <w:szCs w:val="27"/>
        </w:rPr>
        <w:t>António</w:t>
      </w:r>
      <w:proofErr w:type="spellEnd"/>
      <w:r w:rsidRPr="00286567">
        <w:rPr>
          <w:rFonts w:ascii="Times New Roman" w:eastAsia="Times New Roman" w:hAnsi="Times New Roman" w:cs="Times New Roman"/>
          <w:sz w:val="27"/>
          <w:szCs w:val="27"/>
        </w:rPr>
        <w:t xml:space="preserve"> </w:t>
      </w:r>
      <w:proofErr w:type="spellStart"/>
      <w:r w:rsidRPr="00286567">
        <w:rPr>
          <w:rFonts w:ascii="Times New Roman" w:eastAsia="Times New Roman" w:hAnsi="Times New Roman" w:cs="Times New Roman"/>
          <w:sz w:val="27"/>
          <w:szCs w:val="27"/>
        </w:rPr>
        <w:t>Guterres</w:t>
      </w:r>
      <w:proofErr w:type="spellEnd"/>
      <w:r w:rsidRPr="00286567">
        <w:rPr>
          <w:rFonts w:ascii="Times New Roman" w:eastAsia="Times New Roman" w:hAnsi="Times New Roman" w:cs="Times New Roman"/>
          <w:sz w:val="27"/>
          <w:szCs w:val="27"/>
        </w:rPr>
        <w:t xml:space="preserve"> on 29 August to the </w:t>
      </w:r>
      <w:hyperlink r:id="rId18" w:history="1">
        <w:r w:rsidRPr="00286567">
          <w:rPr>
            <w:rFonts w:ascii="Times New Roman" w:eastAsia="Times New Roman" w:hAnsi="Times New Roman" w:cs="Times New Roman"/>
            <w:color w:val="0000FF"/>
            <w:sz w:val="27"/>
            <w:szCs w:val="27"/>
            <w:u w:val="single"/>
          </w:rPr>
          <w:t>One Stop Centre</w:t>
        </w:r>
      </w:hyperlink>
      <w:r w:rsidRPr="00286567">
        <w:rPr>
          <w:rFonts w:ascii="Times New Roman" w:eastAsia="Times New Roman" w:hAnsi="Times New Roman" w:cs="Times New Roman"/>
          <w:sz w:val="27"/>
          <w:szCs w:val="27"/>
        </w:rPr>
        <w:t xml:space="preserve"> in Ramallah, a facility supported by UN Women, UNDP and UNICEF to provide services to female survivors of gender-based violence.</w:t>
      </w:r>
    </w:p>
    <w:p w:rsidR="00286567" w:rsidRPr="00286567" w:rsidRDefault="00286567" w:rsidP="00286567">
      <w:pPr>
        <w:spacing w:after="0" w:line="240" w:lineRule="auto"/>
        <w:jc w:val="center"/>
        <w:rPr>
          <w:rFonts w:ascii="Times New Roman" w:eastAsia="Times New Roman" w:hAnsi="Times New Roman" w:cs="Times New Roman"/>
          <w:sz w:val="24"/>
          <w:szCs w:val="24"/>
        </w:rPr>
      </w:pPr>
      <w:r w:rsidRPr="00286567">
        <w:rPr>
          <w:rFonts w:ascii="Times New Roman" w:eastAsia="Times New Roman" w:hAnsi="Times New Roman" w:cs="Times New Roman"/>
          <w:sz w:val="24"/>
          <w:szCs w:val="24"/>
        </w:rPr>
        <w:t>* * *</w:t>
      </w:r>
    </w:p>
    <w:p w:rsidR="00A10836" w:rsidRDefault="00286567" w:rsidP="00286567">
      <w:r w:rsidRPr="00286567">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286567">
        <w:rPr>
          <w:rFonts w:ascii="Verdana" w:eastAsia="Times New Roman" w:hAnsi="Verdana" w:cs="Times New Roman"/>
          <w:sz w:val="15"/>
          <w:szCs w:val="15"/>
        </w:rPr>
        <w:t>Palestine .</w:t>
      </w:r>
      <w:proofErr w:type="gramEnd"/>
      <w:r w:rsidRPr="00286567">
        <w:rPr>
          <w:rFonts w:ascii="Verdana" w:eastAsia="Times New Roman" w:hAnsi="Verdana" w:cs="Times New Roman"/>
          <w:sz w:val="15"/>
          <w:szCs w:val="15"/>
        </w:rPr>
        <w:t xml:space="preserve"> NGOs interested in contributing information on their activities should communicate it by Email </w:t>
      </w:r>
      <w:proofErr w:type="gramStart"/>
      <w:r w:rsidRPr="00286567">
        <w:rPr>
          <w:rFonts w:ascii="Verdana" w:eastAsia="Times New Roman" w:hAnsi="Verdana" w:cs="Times New Roman"/>
          <w:sz w:val="15"/>
          <w:szCs w:val="15"/>
        </w:rPr>
        <w:t>The</w:t>
      </w:r>
      <w:proofErr w:type="gramEnd"/>
      <w:r w:rsidRPr="00286567">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A1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67"/>
    <w:rsid w:val="00286567"/>
    <w:rsid w:val="00A1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EEF8E-B861-4708-B455-6BA5A47C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lah.org/uploads/uploads/New_Discriminatory_Laws_and_Bills_11.9.2017.pdf" TargetMode="External"/><Relationship Id="rId13" Type="http://schemas.openxmlformats.org/officeDocument/2006/relationships/hyperlink" Target="https://al-shabaka.org/memos/chinas-new-plan-israel-palestine/" TargetMode="External"/><Relationship Id="rId18" Type="http://schemas.openxmlformats.org/officeDocument/2006/relationships/hyperlink" Target="http://palestine.unwomen.org/en/news-and-events/stories/2017/08/osc-sg-visit" TargetMode="External"/><Relationship Id="rId3" Type="http://schemas.openxmlformats.org/officeDocument/2006/relationships/webSettings" Target="webSettings.xml"/><Relationship Id="rId7" Type="http://schemas.openxmlformats.org/officeDocument/2006/relationships/hyperlink" Target="http://gisha.org/UserFiles/File/publications/Graphs/Graphing-10-years-of-closure.EN.pdf" TargetMode="External"/><Relationship Id="rId12" Type="http://schemas.openxmlformats.org/officeDocument/2006/relationships/hyperlink" Target="https://www.facebook.com/RebuildingAlliance/" TargetMode="External"/><Relationship Id="rId17" Type="http://schemas.openxmlformats.org/officeDocument/2006/relationships/hyperlink" Target="http://unctad.org/en/pages/newsdetails.aspx?OriginalVersionID=1539&amp;Sitemap_x0020_Taxonomy=Assistance%20to%20the%20Palestinian%20People;" TargetMode="External"/><Relationship Id="rId2" Type="http://schemas.openxmlformats.org/officeDocument/2006/relationships/settings" Target="settings.xml"/><Relationship Id="rId16" Type="http://schemas.openxmlformats.org/officeDocument/2006/relationships/hyperlink" Target="http://www.afopa.com.au/afopa-events/2017/10/7/film-from-under-the-rubbl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rw.org/news/2017/09/13/israel/palestine-israeli-banks-supporting-settlements" TargetMode="External"/><Relationship Id="rId11" Type="http://schemas.openxmlformats.org/officeDocument/2006/relationships/hyperlink" Target="https://nyuskirball.org/events/the-siege/" TargetMode="External"/><Relationship Id="rId5" Type="http://schemas.openxmlformats.org/officeDocument/2006/relationships/hyperlink" Target="http://paxchristi.org.uk/campaigns/israel-and-palestine/world-week-for-peace-in-pi/" TargetMode="External"/><Relationship Id="rId15" Type="http://schemas.openxmlformats.org/officeDocument/2006/relationships/hyperlink" Target="https://mcccanada.ca/learn/where/middle-east/palestine-israel/cry-for-home" TargetMode="External"/><Relationship Id="rId10" Type="http://schemas.openxmlformats.org/officeDocument/2006/relationships/hyperlink" Target="http://www.thejerusalemfund.org/18685/2017-palestine-center-annual-conference" TargetMode="External"/><Relationship Id="rId19" Type="http://schemas.openxmlformats.org/officeDocument/2006/relationships/fontTable" Target="fontTable.xml"/><Relationship Id="rId4" Type="http://schemas.openxmlformats.org/officeDocument/2006/relationships/hyperlink" Target="https://www.oikoumene.org/en/press-centre/events/world-week-of-peace-in-palestine-and-israel" TargetMode="External"/><Relationship Id="rId9" Type="http://schemas.openxmlformats.org/officeDocument/2006/relationships/hyperlink" Target="https://www.adalah.org/en/content/view/9227" TargetMode="External"/><Relationship Id="rId14" Type="http://schemas.openxmlformats.org/officeDocument/2006/relationships/hyperlink" Target="https://palestinesquare.com/2017/09/11/in-depth-thirteen-years-later-the-icj-advisory-opinion-on-the-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2017-12-05T01:17:00Z</dcterms:created>
  <dcterms:modified xsi:type="dcterms:W3CDTF">2017-12-05T01:18:00Z</dcterms:modified>
</cp:coreProperties>
</file>