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51" w:rsidRDefault="00292C1B"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 Action News</w:t>
      </w:r>
      <w:bookmarkStart w:id="0" w:name="_GoBack"/>
      <w:bookmarkEnd w:id="0"/>
    </w:p>
    <w:p w:rsidR="00226851" w:rsidRDefault="00292C1B"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23</w:t>
      </w:r>
      <w:r w:rsidR="009E06E8">
        <w:rPr>
          <w:rFonts w:ascii="Times New Roman" w:eastAsia="Times New Roman" w:hAnsi="Times New Roman" w:cs="Times New Roman"/>
          <w:sz w:val="24"/>
          <w:szCs w:val="24"/>
        </w:rPr>
        <w:t>, 2017</w:t>
      </w:r>
    </w:p>
    <w:p w:rsidR="005563F4" w:rsidRDefault="00292C1B" w:rsidP="00190B75">
      <w:pPr>
        <w:spacing w:after="0" w:line="240" w:lineRule="auto"/>
        <w:rPr>
          <w:rFonts w:ascii="Times New Roman" w:eastAsia="Times New Roman" w:hAnsi="Times New Roman" w:cs="Times New Roman"/>
          <w:sz w:val="24"/>
          <w:szCs w:val="24"/>
        </w:rPr>
      </w:pPr>
      <w:hyperlink r:id="rId5" w:history="1">
        <w:r w:rsidRPr="00B9454B">
          <w:rPr>
            <w:rStyle w:val="Hyperlink"/>
            <w:rFonts w:ascii="Times New Roman" w:eastAsia="Times New Roman" w:hAnsi="Times New Roman" w:cs="Times New Roman"/>
            <w:sz w:val="24"/>
            <w:szCs w:val="24"/>
          </w:rPr>
          <w:t>https://unispal.un.org/ngoactionnews.nsf/1c0b3ab87dc4f2f8852568f8007759fd/3b492b95383b847a85258160005186dc?OpenDocument</w:t>
        </w:r>
      </w:hyperlink>
    </w:p>
    <w:p w:rsidR="00292C1B" w:rsidRDefault="00292C1B" w:rsidP="00190B75">
      <w:pPr>
        <w:spacing w:after="0" w:line="240" w:lineRule="auto"/>
        <w:rPr>
          <w:rFonts w:ascii="Verdana" w:eastAsia="Times New Roman" w:hAnsi="Verdana" w:cs="Times New Roman"/>
          <w:b/>
          <w:bCs/>
          <w:sz w:val="27"/>
          <w:szCs w:val="27"/>
        </w:rPr>
      </w:pP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Times New Roman" w:eastAsia="Times New Roman" w:hAnsi="Times New Roman" w:cs="Times New Roman"/>
          <w:noProof/>
          <w:sz w:val="24"/>
          <w:szCs w:val="24"/>
        </w:rPr>
        <w:drawing>
          <wp:inline distT="0" distB="0" distL="0" distR="0">
            <wp:extent cx="7140575" cy="1601470"/>
            <wp:effectExtent l="0" t="0" r="3175" b="0"/>
            <wp:docPr id="16" name="Picture 16" descr="https://unispal.un.org/ngoactionnews.nsf/35abac97c9dde682852568f80077603b/$Body/0.101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nispal.un.org/ngoactionnews.nsf/35abac97c9dde682852568f80077603b/$Body/0.1018?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0575" cy="1601470"/>
                    </a:xfrm>
                    <a:prstGeom prst="rect">
                      <a:avLst/>
                    </a:prstGeom>
                    <a:noFill/>
                    <a:ln>
                      <a:noFill/>
                    </a:ln>
                  </pic:spPr>
                </pic:pic>
              </a:graphicData>
            </a:graphic>
          </wp:inline>
        </w:drawing>
      </w:r>
      <w:r w:rsidRPr="00292C1B">
        <w:rPr>
          <w:rFonts w:ascii="Times New Roman" w:eastAsia="Times New Roman" w:hAnsi="Times New Roman" w:cs="Times New Roman"/>
          <w:sz w:val="24"/>
          <w:szCs w:val="24"/>
        </w:rPr>
        <w:br/>
      </w:r>
      <w:r w:rsidRPr="00292C1B">
        <w:rPr>
          <w:rFonts w:ascii="Times New Roman" w:eastAsia="Times New Roman" w:hAnsi="Times New Roman" w:cs="Times New Roman"/>
          <w:noProof/>
          <w:sz w:val="24"/>
          <w:szCs w:val="24"/>
        </w:rPr>
        <w:drawing>
          <wp:inline distT="0" distB="0" distL="0" distR="0">
            <wp:extent cx="7045325" cy="401955"/>
            <wp:effectExtent l="0" t="0" r="3175" b="0"/>
            <wp:docPr id="15" name="Picture 15" descr="https://unispal.un.org/ngoactionnews.nsf/35abac97c9dde682852568f80077603b/$Body/3.2A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nispal.un.org/ngoactionnews.nsf/35abac97c9dde682852568f80077603b/$Body/3.2AF6?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5325" cy="401955"/>
                    </a:xfrm>
                    <a:prstGeom prst="rect">
                      <a:avLst/>
                    </a:prstGeom>
                    <a:noFill/>
                    <a:ln>
                      <a:noFill/>
                    </a:ln>
                  </pic:spPr>
                </pic:pic>
              </a:graphicData>
            </a:graphic>
          </wp:inline>
        </w:drawing>
      </w:r>
      <w:r w:rsidRPr="00292C1B">
        <w:rPr>
          <w:rFonts w:ascii="Times New Roman" w:eastAsia="Times New Roman" w:hAnsi="Times New Roman" w:cs="Times New Roman"/>
          <w:sz w:val="24"/>
          <w:szCs w:val="24"/>
        </w:rPr>
        <w:br/>
      </w:r>
      <w:r w:rsidRPr="00292C1B">
        <w:rPr>
          <w:rFonts w:ascii="Times New Roman" w:eastAsia="Times New Roman" w:hAnsi="Times New Roman" w:cs="Times New Roman"/>
          <w:sz w:val="24"/>
          <w:szCs w:val="24"/>
        </w:rPr>
        <w:br/>
      </w:r>
      <w:r w:rsidRPr="00292C1B">
        <w:rPr>
          <w:rFonts w:ascii="Verdana" w:eastAsia="Times New Roman" w:hAnsi="Verdana" w:cs="Times New Roman"/>
          <w:b/>
          <w:bCs/>
          <w:sz w:val="27"/>
          <w:szCs w:val="27"/>
        </w:rPr>
        <w:t>NGO ACTION NEWS</w:t>
      </w:r>
    </w:p>
    <w:p w:rsidR="00292C1B" w:rsidRPr="00292C1B" w:rsidRDefault="00292C1B" w:rsidP="00292C1B">
      <w:pPr>
        <w:spacing w:after="0" w:line="240" w:lineRule="auto"/>
        <w:jc w:val="center"/>
        <w:rPr>
          <w:rFonts w:ascii="Times New Roman" w:eastAsia="Times New Roman" w:hAnsi="Times New Roman" w:cs="Times New Roman"/>
          <w:sz w:val="24"/>
          <w:szCs w:val="24"/>
        </w:rPr>
      </w:pPr>
      <w:r w:rsidRPr="00292C1B">
        <w:rPr>
          <w:rFonts w:ascii="Times New Roman" w:eastAsia="Times New Roman" w:hAnsi="Times New Roman" w:cs="Times New Roman"/>
          <w:b/>
          <w:bCs/>
          <w:sz w:val="27"/>
          <w:szCs w:val="27"/>
          <w:u w:val="single"/>
        </w:rPr>
        <w:t>Global</w:t>
      </w: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Times New Roman" w:eastAsia="Times New Roman" w:hAnsi="Times New Roman" w:cs="Times New Roman"/>
          <w:sz w:val="24"/>
          <w:szCs w:val="24"/>
        </w:rPr>
        <w:br/>
      </w: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On 20 June, </w:t>
      </w:r>
      <w:hyperlink r:id="rId8" w:history="1">
        <w:r w:rsidRPr="00292C1B">
          <w:rPr>
            <w:rFonts w:ascii="Times New Roman" w:eastAsia="Times New Roman" w:hAnsi="Times New Roman" w:cs="Times New Roman"/>
            <w:color w:val="0000FF"/>
            <w:sz w:val="27"/>
            <w:szCs w:val="27"/>
            <w:u w:val="single"/>
          </w:rPr>
          <w:t>BADIL</w:t>
        </w:r>
      </w:hyperlink>
      <w:r w:rsidRPr="00292C1B">
        <w:rPr>
          <w:rFonts w:ascii="Times New Roman" w:eastAsia="Times New Roman" w:hAnsi="Times New Roman" w:cs="Times New Roman"/>
          <w:sz w:val="27"/>
          <w:szCs w:val="27"/>
        </w:rPr>
        <w:t xml:space="preserve"> Resource Center for Palestinian Residency &amp; Refugee Rights shared the data published by the Palestinian Central Bureau of Statistics (PCBS) to mark World Refugee Day. In the United Kingdom, both the </w:t>
      </w:r>
      <w:hyperlink r:id="rId9" w:history="1">
        <w:r w:rsidRPr="00292C1B">
          <w:rPr>
            <w:rFonts w:ascii="Times New Roman" w:eastAsia="Times New Roman" w:hAnsi="Times New Roman" w:cs="Times New Roman"/>
            <w:color w:val="0000FF"/>
            <w:sz w:val="27"/>
            <w:szCs w:val="27"/>
            <w:u w:val="single"/>
          </w:rPr>
          <w:t>Palestinian Return Centre</w:t>
        </w:r>
      </w:hyperlink>
      <w:r w:rsidRPr="00292C1B">
        <w:rPr>
          <w:rFonts w:ascii="Times New Roman" w:eastAsia="Times New Roman" w:hAnsi="Times New Roman" w:cs="Times New Roman"/>
          <w:sz w:val="27"/>
          <w:szCs w:val="27"/>
        </w:rPr>
        <w:t xml:space="preserve"> and </w:t>
      </w:r>
      <w:hyperlink r:id="rId10" w:history="1">
        <w:r w:rsidRPr="00292C1B">
          <w:rPr>
            <w:rFonts w:ascii="Times New Roman" w:eastAsia="Times New Roman" w:hAnsi="Times New Roman" w:cs="Times New Roman"/>
            <w:color w:val="0000FF"/>
            <w:sz w:val="27"/>
            <w:szCs w:val="27"/>
            <w:u w:val="single"/>
          </w:rPr>
          <w:t>Medical Aid for Palestinians</w:t>
        </w:r>
      </w:hyperlink>
      <w:r w:rsidRPr="00292C1B">
        <w:rPr>
          <w:rFonts w:ascii="Times New Roman" w:eastAsia="Times New Roman" w:hAnsi="Times New Roman" w:cs="Times New Roman"/>
          <w:sz w:val="27"/>
          <w:szCs w:val="27"/>
        </w:rPr>
        <w:t xml:space="preserve"> issued statements. </w:t>
      </w:r>
    </w:p>
    <w:p w:rsidR="00292C1B" w:rsidRPr="00292C1B" w:rsidRDefault="00292C1B" w:rsidP="00292C1B">
      <w:pPr>
        <w:spacing w:after="0" w:line="240" w:lineRule="auto"/>
        <w:ind w:left="720"/>
        <w:rPr>
          <w:rFonts w:ascii="Times New Roman" w:eastAsia="Times New Roman" w:hAnsi="Times New Roman" w:cs="Times New Roman"/>
          <w:sz w:val="24"/>
          <w:szCs w:val="24"/>
        </w:rPr>
      </w:pPr>
    </w:p>
    <w:p w:rsidR="00292C1B" w:rsidRPr="00292C1B" w:rsidRDefault="00292C1B" w:rsidP="00292C1B">
      <w:pPr>
        <w:spacing w:after="0" w:line="240" w:lineRule="auto"/>
        <w:jc w:val="center"/>
        <w:rPr>
          <w:rFonts w:ascii="Times New Roman" w:eastAsia="Times New Roman" w:hAnsi="Times New Roman" w:cs="Times New Roman"/>
          <w:sz w:val="24"/>
          <w:szCs w:val="24"/>
        </w:rPr>
      </w:pPr>
      <w:r w:rsidRPr="00292C1B">
        <w:rPr>
          <w:rFonts w:ascii="Times New Roman" w:eastAsia="Times New Roman" w:hAnsi="Times New Roman" w:cs="Times New Roman"/>
          <w:b/>
          <w:bCs/>
          <w:sz w:val="27"/>
          <w:szCs w:val="27"/>
          <w:u w:val="single"/>
        </w:rPr>
        <w:t>Middle East</w:t>
      </w: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Times New Roman" w:eastAsia="Times New Roman" w:hAnsi="Times New Roman" w:cs="Times New Roman"/>
          <w:sz w:val="24"/>
          <w:szCs w:val="24"/>
        </w:rPr>
        <w:br/>
      </w:r>
      <w:hyperlink r:id="rId11" w:history="1">
        <w:r w:rsidRPr="00292C1B">
          <w:rPr>
            <w:rFonts w:ascii="Symbol" w:eastAsia="Times New Roman" w:hAnsi="Symbol" w:cs="Times New Roman"/>
            <w:color w:val="0000FF"/>
            <w:sz w:val="27"/>
            <w:szCs w:val="27"/>
            <w:u w:val="single"/>
          </w:rPr>
          <w:t xml:space="preserve">· </w:t>
        </w:r>
        <w:r w:rsidRPr="00292C1B">
          <w:rPr>
            <w:rFonts w:ascii="Times New Roman" w:eastAsia="Times New Roman" w:hAnsi="Times New Roman" w:cs="Times New Roman"/>
            <w:color w:val="0000FF"/>
            <w:sz w:val="27"/>
            <w:szCs w:val="27"/>
            <w:u w:val="single"/>
          </w:rPr>
          <w:t>Gush Shalom</w:t>
        </w:r>
      </w:hyperlink>
      <w:r w:rsidRPr="00292C1B">
        <w:rPr>
          <w:rFonts w:ascii="Times New Roman" w:eastAsia="Times New Roman" w:hAnsi="Times New Roman" w:cs="Times New Roman"/>
          <w:sz w:val="27"/>
          <w:szCs w:val="27"/>
        </w:rPr>
        <w:t xml:space="preserve"> reported that Israeli activists will be holding protest vigils in solidarity with the people of Gaza during the ongoing electricity crisis. On June 19, the group launched 150 paper lanterns with candles to illuminate the sky near the Gaza border; further action was planned on 23 June. </w:t>
      </w: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Citing unconfirmed press reports, on 22 June, </w:t>
      </w:r>
      <w:hyperlink r:id="rId12" w:history="1">
        <w:proofErr w:type="spellStart"/>
        <w:r w:rsidRPr="00292C1B">
          <w:rPr>
            <w:rFonts w:ascii="Times New Roman" w:eastAsia="Times New Roman" w:hAnsi="Times New Roman" w:cs="Times New Roman"/>
            <w:color w:val="0000FF"/>
            <w:sz w:val="27"/>
            <w:szCs w:val="27"/>
            <w:u w:val="single"/>
          </w:rPr>
          <w:t>Ir</w:t>
        </w:r>
        <w:proofErr w:type="spellEnd"/>
        <w:r w:rsidRPr="00292C1B">
          <w:rPr>
            <w:rFonts w:ascii="Times New Roman" w:eastAsia="Times New Roman" w:hAnsi="Times New Roman" w:cs="Times New Roman"/>
            <w:color w:val="0000FF"/>
            <w:sz w:val="27"/>
            <w:szCs w:val="27"/>
            <w:u w:val="single"/>
          </w:rPr>
          <w:t xml:space="preserve"> Amin</w:t>
        </w:r>
      </w:hyperlink>
      <w:r w:rsidRPr="00292C1B">
        <w:rPr>
          <w:rFonts w:ascii="Times New Roman" w:eastAsia="Times New Roman" w:hAnsi="Times New Roman" w:cs="Times New Roman"/>
          <w:sz w:val="27"/>
          <w:szCs w:val="27"/>
        </w:rPr>
        <w:t xml:space="preserve"> drew attention to Deputy Mayor </w:t>
      </w:r>
      <w:proofErr w:type="spellStart"/>
      <w:r w:rsidRPr="00292C1B">
        <w:rPr>
          <w:rFonts w:ascii="Times New Roman" w:eastAsia="Times New Roman" w:hAnsi="Times New Roman" w:cs="Times New Roman"/>
          <w:sz w:val="27"/>
          <w:szCs w:val="27"/>
        </w:rPr>
        <w:t>Turgeman’s</w:t>
      </w:r>
      <w:proofErr w:type="spellEnd"/>
      <w:r w:rsidRPr="00292C1B">
        <w:rPr>
          <w:rFonts w:ascii="Times New Roman" w:eastAsia="Times New Roman" w:hAnsi="Times New Roman" w:cs="Times New Roman"/>
          <w:sz w:val="27"/>
          <w:szCs w:val="27"/>
        </w:rPr>
        <w:t xml:space="preserve"> announcement of 7,000 new housing units in occupied East Jerusalem. </w:t>
      </w:r>
      <w:r w:rsidRPr="00292C1B">
        <w:rPr>
          <w:rFonts w:ascii="Times New Roman" w:eastAsia="Times New Roman" w:hAnsi="Times New Roman" w:cs="Times New Roman"/>
          <w:sz w:val="24"/>
          <w:szCs w:val="24"/>
        </w:rPr>
        <w:br/>
      </w:r>
      <w:r w:rsidRPr="00292C1B">
        <w:rPr>
          <w:rFonts w:ascii="Times New Roman" w:eastAsia="Times New Roman" w:hAnsi="Times New Roman" w:cs="Times New Roman"/>
          <w:sz w:val="24"/>
          <w:szCs w:val="24"/>
        </w:rPr>
        <w:br/>
      </w: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On 21 June, </w:t>
      </w:r>
      <w:hyperlink r:id="rId13" w:history="1">
        <w:proofErr w:type="spellStart"/>
        <w:r w:rsidRPr="00292C1B">
          <w:rPr>
            <w:rFonts w:ascii="Times New Roman" w:eastAsia="Times New Roman" w:hAnsi="Times New Roman" w:cs="Times New Roman"/>
            <w:color w:val="0000FF"/>
            <w:sz w:val="27"/>
            <w:szCs w:val="27"/>
            <w:u w:val="single"/>
          </w:rPr>
          <w:t>B’Tselem</w:t>
        </w:r>
        <w:proofErr w:type="spellEnd"/>
      </w:hyperlink>
      <w:r w:rsidRPr="00292C1B">
        <w:rPr>
          <w:rFonts w:ascii="Times New Roman" w:eastAsia="Times New Roman" w:hAnsi="Times New Roman" w:cs="Times New Roman"/>
          <w:sz w:val="27"/>
          <w:szCs w:val="27"/>
        </w:rPr>
        <w:t xml:space="preserve"> published a statement by its Executive Director </w:t>
      </w:r>
      <w:proofErr w:type="spellStart"/>
      <w:r w:rsidRPr="00292C1B">
        <w:rPr>
          <w:rFonts w:ascii="Times New Roman" w:eastAsia="Times New Roman" w:hAnsi="Times New Roman" w:cs="Times New Roman"/>
          <w:sz w:val="27"/>
          <w:szCs w:val="27"/>
        </w:rPr>
        <w:t>Hagai</w:t>
      </w:r>
      <w:proofErr w:type="spellEnd"/>
      <w:r w:rsidRPr="00292C1B">
        <w:rPr>
          <w:rFonts w:ascii="Times New Roman" w:eastAsia="Times New Roman" w:hAnsi="Times New Roman" w:cs="Times New Roman"/>
          <w:sz w:val="27"/>
          <w:szCs w:val="27"/>
        </w:rPr>
        <w:t xml:space="preserve"> El-Ad, addressing the occupation before the Danish Parliament in Copenhagen. </w:t>
      </w:r>
      <w:proofErr w:type="spellStart"/>
      <w:r w:rsidRPr="00292C1B">
        <w:rPr>
          <w:rFonts w:ascii="Times New Roman" w:eastAsia="Times New Roman" w:hAnsi="Times New Roman" w:cs="Times New Roman"/>
          <w:sz w:val="27"/>
          <w:szCs w:val="27"/>
        </w:rPr>
        <w:t>B’Tselem</w:t>
      </w:r>
      <w:proofErr w:type="spellEnd"/>
      <w:r w:rsidRPr="00292C1B">
        <w:rPr>
          <w:rFonts w:ascii="Times New Roman" w:eastAsia="Times New Roman" w:hAnsi="Times New Roman" w:cs="Times New Roman"/>
          <w:sz w:val="27"/>
          <w:szCs w:val="27"/>
        </w:rPr>
        <w:t xml:space="preserve"> earlier reported on </w:t>
      </w:r>
      <w:hyperlink r:id="rId14" w:history="1">
        <w:r w:rsidRPr="00292C1B">
          <w:rPr>
            <w:rFonts w:ascii="Times New Roman" w:eastAsia="Times New Roman" w:hAnsi="Times New Roman" w:cs="Times New Roman"/>
            <w:color w:val="0000FF"/>
            <w:sz w:val="27"/>
            <w:szCs w:val="27"/>
            <w:u w:val="single"/>
          </w:rPr>
          <w:t>18 June</w:t>
        </w:r>
      </w:hyperlink>
      <w:r w:rsidRPr="00292C1B">
        <w:rPr>
          <w:rFonts w:ascii="Times New Roman" w:eastAsia="Times New Roman" w:hAnsi="Times New Roman" w:cs="Times New Roman"/>
          <w:sz w:val="27"/>
          <w:szCs w:val="27"/>
        </w:rPr>
        <w:t xml:space="preserve"> that two of its field researchers had been detained by Israel Police while documenting movement restrictions in Hebron.</w:t>
      </w:r>
      <w:r w:rsidRPr="00292C1B">
        <w:rPr>
          <w:rFonts w:ascii="Times New Roman" w:eastAsia="Times New Roman" w:hAnsi="Times New Roman" w:cs="Times New Roman"/>
          <w:sz w:val="24"/>
          <w:szCs w:val="24"/>
        </w:rPr>
        <w:br/>
      </w:r>
      <w:r w:rsidRPr="00292C1B">
        <w:rPr>
          <w:rFonts w:ascii="Times New Roman" w:eastAsia="Times New Roman" w:hAnsi="Times New Roman" w:cs="Times New Roman"/>
          <w:sz w:val="24"/>
          <w:szCs w:val="24"/>
        </w:rPr>
        <w:br/>
      </w: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The </w:t>
      </w:r>
      <w:hyperlink r:id="rId15" w:history="1">
        <w:r w:rsidRPr="00292C1B">
          <w:rPr>
            <w:rFonts w:ascii="Times New Roman" w:eastAsia="Times New Roman" w:hAnsi="Times New Roman" w:cs="Times New Roman"/>
            <w:color w:val="0000FF"/>
            <w:sz w:val="27"/>
            <w:szCs w:val="27"/>
            <w:u w:val="single"/>
          </w:rPr>
          <w:t>Palestinian Human Rights Organizations Council</w:t>
        </w:r>
      </w:hyperlink>
      <w:r w:rsidRPr="00292C1B">
        <w:rPr>
          <w:rFonts w:ascii="Times New Roman" w:eastAsia="Times New Roman" w:hAnsi="Times New Roman" w:cs="Times New Roman"/>
          <w:sz w:val="27"/>
          <w:szCs w:val="27"/>
        </w:rPr>
        <w:t xml:space="preserve"> released a joint statement on 20 June condemning the decision to restrict the amount of power provided to Gaza and warning the international community of its consequences. </w:t>
      </w:r>
      <w:r w:rsidRPr="00292C1B">
        <w:rPr>
          <w:rFonts w:ascii="Times New Roman" w:eastAsia="Times New Roman" w:hAnsi="Times New Roman" w:cs="Times New Roman"/>
          <w:sz w:val="24"/>
          <w:szCs w:val="24"/>
        </w:rPr>
        <w:br/>
      </w:r>
      <w:r w:rsidRPr="00292C1B">
        <w:rPr>
          <w:rFonts w:ascii="Times New Roman" w:eastAsia="Times New Roman" w:hAnsi="Times New Roman" w:cs="Times New Roman"/>
          <w:sz w:val="24"/>
          <w:szCs w:val="24"/>
        </w:rPr>
        <w:lastRenderedPageBreak/>
        <w:br/>
      </w: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The </w:t>
      </w:r>
      <w:hyperlink r:id="rId16" w:history="1">
        <w:r w:rsidRPr="00292C1B">
          <w:rPr>
            <w:rFonts w:ascii="Times New Roman" w:eastAsia="Times New Roman" w:hAnsi="Times New Roman" w:cs="Times New Roman"/>
            <w:color w:val="0000FF"/>
            <w:sz w:val="27"/>
            <w:szCs w:val="27"/>
            <w:u w:val="single"/>
          </w:rPr>
          <w:t>Palestinian Centre for Human Rights</w:t>
        </w:r>
      </w:hyperlink>
      <w:r w:rsidRPr="00292C1B">
        <w:rPr>
          <w:rFonts w:ascii="Times New Roman" w:eastAsia="Times New Roman" w:hAnsi="Times New Roman" w:cs="Times New Roman"/>
          <w:sz w:val="27"/>
          <w:szCs w:val="27"/>
        </w:rPr>
        <w:t xml:space="preserve"> released its annual report on 20 June. It also issued a press release on </w:t>
      </w:r>
      <w:hyperlink r:id="rId17" w:history="1">
        <w:r w:rsidRPr="00292C1B">
          <w:rPr>
            <w:rFonts w:ascii="Times New Roman" w:eastAsia="Times New Roman" w:hAnsi="Times New Roman" w:cs="Times New Roman"/>
            <w:color w:val="0000FF"/>
            <w:sz w:val="27"/>
            <w:szCs w:val="27"/>
            <w:u w:val="single"/>
          </w:rPr>
          <w:t>19 June</w:t>
        </w:r>
      </w:hyperlink>
      <w:r w:rsidRPr="00292C1B">
        <w:rPr>
          <w:rFonts w:ascii="Times New Roman" w:eastAsia="Times New Roman" w:hAnsi="Times New Roman" w:cs="Times New Roman"/>
          <w:sz w:val="27"/>
          <w:szCs w:val="27"/>
        </w:rPr>
        <w:t xml:space="preserve"> calling for an end to the closure of Gaza border crossings (“2 Million Palestinians Denied Traveling and Movement due to Closure of Gaza Border Crossing”). </w:t>
      </w:r>
    </w:p>
    <w:p w:rsidR="00292C1B" w:rsidRPr="00292C1B" w:rsidRDefault="00292C1B" w:rsidP="00292C1B">
      <w:pPr>
        <w:spacing w:after="0" w:line="240" w:lineRule="auto"/>
        <w:rPr>
          <w:rFonts w:ascii="Times New Roman" w:eastAsia="Times New Roman" w:hAnsi="Times New Roman" w:cs="Times New Roman"/>
          <w:sz w:val="24"/>
          <w:szCs w:val="24"/>
        </w:rPr>
      </w:pPr>
      <w:hyperlink r:id="rId18" w:history="1">
        <w:r w:rsidRPr="00292C1B">
          <w:rPr>
            <w:rFonts w:ascii="Symbol" w:eastAsia="Times New Roman" w:hAnsi="Symbol" w:cs="Times New Roman"/>
            <w:color w:val="0000FF"/>
            <w:sz w:val="27"/>
            <w:szCs w:val="27"/>
            <w:u w:val="single"/>
          </w:rPr>
          <w:t xml:space="preserve">· </w:t>
        </w:r>
        <w:r w:rsidRPr="00292C1B">
          <w:rPr>
            <w:rFonts w:ascii="Times New Roman" w:eastAsia="Times New Roman" w:hAnsi="Times New Roman" w:cs="Times New Roman"/>
            <w:color w:val="0000FF"/>
            <w:sz w:val="27"/>
            <w:szCs w:val="27"/>
            <w:u w:val="single"/>
          </w:rPr>
          <w:t>Peace Now</w:t>
        </w:r>
      </w:hyperlink>
      <w:r w:rsidRPr="00292C1B">
        <w:rPr>
          <w:rFonts w:ascii="Times New Roman" w:eastAsia="Times New Roman" w:hAnsi="Times New Roman" w:cs="Times New Roman"/>
          <w:sz w:val="27"/>
          <w:szCs w:val="27"/>
        </w:rPr>
        <w:t xml:space="preserve"> reported on 19 June that data released by the Israeli Central Bureau of Statistics suggest a 70% increase in settlement construction between April 2016 and March 2017 compared to the same period over the previous year (April 2015 to March 2016). </w:t>
      </w:r>
    </w:p>
    <w:p w:rsidR="00292C1B" w:rsidRPr="00292C1B" w:rsidRDefault="00292C1B" w:rsidP="00292C1B">
      <w:pPr>
        <w:spacing w:after="0" w:line="240" w:lineRule="auto"/>
        <w:rPr>
          <w:rFonts w:ascii="Times New Roman" w:eastAsia="Times New Roman" w:hAnsi="Times New Roman" w:cs="Times New Roman"/>
          <w:sz w:val="24"/>
          <w:szCs w:val="24"/>
        </w:rPr>
      </w:pPr>
      <w:hyperlink r:id="rId19" w:history="1">
        <w:r w:rsidRPr="00292C1B">
          <w:rPr>
            <w:rFonts w:ascii="Symbol" w:eastAsia="Times New Roman" w:hAnsi="Symbol" w:cs="Times New Roman"/>
            <w:color w:val="0000FF"/>
            <w:sz w:val="27"/>
            <w:szCs w:val="27"/>
            <w:u w:val="single"/>
          </w:rPr>
          <w:t xml:space="preserve">· </w:t>
        </w:r>
        <w:proofErr w:type="spellStart"/>
        <w:r w:rsidRPr="00292C1B">
          <w:rPr>
            <w:rFonts w:ascii="Times New Roman" w:eastAsia="Times New Roman" w:hAnsi="Times New Roman" w:cs="Times New Roman"/>
            <w:color w:val="0000FF"/>
            <w:sz w:val="27"/>
            <w:szCs w:val="27"/>
            <w:u w:val="single"/>
          </w:rPr>
          <w:t>Hamoked</w:t>
        </w:r>
        <w:proofErr w:type="spellEnd"/>
      </w:hyperlink>
      <w:r w:rsidRPr="00292C1B">
        <w:rPr>
          <w:rFonts w:ascii="Times New Roman" w:eastAsia="Times New Roman" w:hAnsi="Times New Roman" w:cs="Times New Roman"/>
          <w:sz w:val="27"/>
          <w:szCs w:val="27"/>
        </w:rPr>
        <w:t xml:space="preserve"> published an update on its petition to improve the processing of Palestinians’ applications to go abroad on 18 June. </w:t>
      </w:r>
    </w:p>
    <w:p w:rsidR="00292C1B" w:rsidRPr="00292C1B" w:rsidRDefault="00292C1B" w:rsidP="00292C1B">
      <w:pPr>
        <w:spacing w:after="0" w:line="240" w:lineRule="auto"/>
        <w:jc w:val="center"/>
        <w:rPr>
          <w:rFonts w:ascii="Times New Roman" w:eastAsia="Times New Roman" w:hAnsi="Times New Roman" w:cs="Times New Roman"/>
          <w:sz w:val="24"/>
          <w:szCs w:val="24"/>
        </w:rPr>
      </w:pPr>
      <w:r w:rsidRPr="00292C1B">
        <w:rPr>
          <w:rFonts w:ascii="Times New Roman" w:eastAsia="Times New Roman" w:hAnsi="Times New Roman" w:cs="Times New Roman"/>
          <w:b/>
          <w:bCs/>
          <w:sz w:val="27"/>
          <w:szCs w:val="27"/>
          <w:u w:val="single"/>
        </w:rPr>
        <w:t>Europe</w:t>
      </w: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The </w:t>
      </w:r>
      <w:hyperlink r:id="rId20" w:history="1">
        <w:r w:rsidRPr="00292C1B">
          <w:rPr>
            <w:rFonts w:ascii="Times New Roman" w:eastAsia="Times New Roman" w:hAnsi="Times New Roman" w:cs="Times New Roman"/>
            <w:color w:val="0000FF"/>
            <w:sz w:val="27"/>
            <w:szCs w:val="27"/>
            <w:u w:val="single"/>
          </w:rPr>
          <w:t>Palestine Solidarity Campaign</w:t>
        </w:r>
      </w:hyperlink>
      <w:r w:rsidRPr="00292C1B">
        <w:rPr>
          <w:rFonts w:ascii="Times New Roman" w:eastAsia="Times New Roman" w:hAnsi="Times New Roman" w:cs="Times New Roman"/>
          <w:sz w:val="27"/>
          <w:szCs w:val="27"/>
        </w:rPr>
        <w:t xml:space="preserve"> reported on 22 June that it had successfully challenged an effort to prevent local councils from engaging in BDS through their pension schemes.</w:t>
      </w:r>
      <w:r w:rsidRPr="00292C1B">
        <w:rPr>
          <w:rFonts w:ascii="Times New Roman" w:eastAsia="Times New Roman" w:hAnsi="Times New Roman" w:cs="Times New Roman"/>
          <w:sz w:val="24"/>
          <w:szCs w:val="24"/>
        </w:rPr>
        <w:t xml:space="preserve"> </w:t>
      </w: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Times New Roman" w:eastAsia="Times New Roman" w:hAnsi="Times New Roman" w:cs="Times New Roman"/>
          <w:sz w:val="24"/>
          <w:szCs w:val="24"/>
        </w:rPr>
        <w:br/>
      </w: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On 20 June, Medical Aid for Palestinians (MAP) published a Q&amp;A with </w:t>
      </w:r>
      <w:hyperlink r:id="rId21" w:history="1">
        <w:r w:rsidRPr="00292C1B">
          <w:rPr>
            <w:rFonts w:ascii="Times New Roman" w:eastAsia="Times New Roman" w:hAnsi="Times New Roman" w:cs="Times New Roman"/>
            <w:color w:val="0000FF"/>
            <w:sz w:val="27"/>
            <w:szCs w:val="27"/>
            <w:u w:val="single"/>
          </w:rPr>
          <w:t xml:space="preserve">Michael </w:t>
        </w:r>
        <w:proofErr w:type="spellStart"/>
        <w:r w:rsidRPr="00292C1B">
          <w:rPr>
            <w:rFonts w:ascii="Times New Roman" w:eastAsia="Times New Roman" w:hAnsi="Times New Roman" w:cs="Times New Roman"/>
            <w:color w:val="0000FF"/>
            <w:sz w:val="27"/>
            <w:szCs w:val="27"/>
            <w:u w:val="single"/>
          </w:rPr>
          <w:t>Lynk</w:t>
        </w:r>
        <w:proofErr w:type="spellEnd"/>
      </w:hyperlink>
      <w:r w:rsidRPr="00292C1B">
        <w:rPr>
          <w:rFonts w:ascii="Times New Roman" w:eastAsia="Times New Roman" w:hAnsi="Times New Roman" w:cs="Times New Roman"/>
          <w:sz w:val="27"/>
          <w:szCs w:val="27"/>
        </w:rPr>
        <w:t xml:space="preserve">, the Special Rapporteur on the situation of human rights in the Palestinian Territory occupied since 1967, and a report on the electricity crisis in Gaza on </w:t>
      </w:r>
      <w:hyperlink r:id="rId22" w:history="1">
        <w:r w:rsidRPr="00292C1B">
          <w:rPr>
            <w:rFonts w:ascii="Times New Roman" w:eastAsia="Times New Roman" w:hAnsi="Times New Roman" w:cs="Times New Roman"/>
            <w:color w:val="0000FF"/>
            <w:sz w:val="27"/>
            <w:szCs w:val="27"/>
            <w:u w:val="single"/>
          </w:rPr>
          <w:t>22 June</w:t>
        </w:r>
      </w:hyperlink>
      <w:r w:rsidRPr="00292C1B">
        <w:rPr>
          <w:rFonts w:ascii="Times New Roman" w:eastAsia="Times New Roman" w:hAnsi="Times New Roman" w:cs="Times New Roman"/>
          <w:sz w:val="27"/>
          <w:szCs w:val="27"/>
        </w:rPr>
        <w:t>.</w:t>
      </w:r>
      <w:r w:rsidRPr="00292C1B">
        <w:rPr>
          <w:rFonts w:ascii="Times New Roman" w:eastAsia="Times New Roman" w:hAnsi="Times New Roman" w:cs="Times New Roman"/>
          <w:sz w:val="24"/>
          <w:szCs w:val="24"/>
        </w:rPr>
        <w:t xml:space="preserve"> </w:t>
      </w:r>
    </w:p>
    <w:p w:rsidR="00292C1B" w:rsidRPr="00292C1B" w:rsidRDefault="00292C1B" w:rsidP="00292C1B">
      <w:pPr>
        <w:spacing w:after="0" w:line="240" w:lineRule="auto"/>
        <w:ind w:left="720"/>
        <w:rPr>
          <w:rFonts w:ascii="Times New Roman" w:eastAsia="Times New Roman" w:hAnsi="Times New Roman" w:cs="Times New Roman"/>
          <w:sz w:val="24"/>
          <w:szCs w:val="24"/>
        </w:rPr>
      </w:pPr>
    </w:p>
    <w:p w:rsidR="00292C1B" w:rsidRPr="00292C1B" w:rsidRDefault="00292C1B" w:rsidP="00292C1B">
      <w:pPr>
        <w:spacing w:after="0" w:line="240" w:lineRule="auto"/>
        <w:jc w:val="center"/>
        <w:rPr>
          <w:rFonts w:ascii="Times New Roman" w:eastAsia="Times New Roman" w:hAnsi="Times New Roman" w:cs="Times New Roman"/>
          <w:sz w:val="24"/>
          <w:szCs w:val="24"/>
        </w:rPr>
      </w:pPr>
      <w:r w:rsidRPr="00292C1B">
        <w:rPr>
          <w:rFonts w:ascii="Times New Roman" w:eastAsia="Times New Roman" w:hAnsi="Times New Roman" w:cs="Times New Roman"/>
          <w:b/>
          <w:bCs/>
          <w:sz w:val="27"/>
          <w:szCs w:val="27"/>
          <w:u w:val="single"/>
        </w:rPr>
        <w:t>North America</w:t>
      </w: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Times New Roman" w:eastAsia="Times New Roman" w:hAnsi="Times New Roman" w:cs="Times New Roman"/>
          <w:sz w:val="24"/>
          <w:szCs w:val="24"/>
        </w:rPr>
        <w:br/>
      </w: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On 16 June, the </w:t>
      </w:r>
      <w:hyperlink r:id="rId23" w:history="1">
        <w:r w:rsidRPr="00292C1B">
          <w:rPr>
            <w:rFonts w:ascii="Times New Roman" w:eastAsia="Times New Roman" w:hAnsi="Times New Roman" w:cs="Times New Roman"/>
            <w:color w:val="0000FF"/>
            <w:sz w:val="27"/>
            <w:szCs w:val="27"/>
            <w:u w:val="single"/>
          </w:rPr>
          <w:t>US Campaign for Palestinian Rights</w:t>
        </w:r>
      </w:hyperlink>
      <w:r w:rsidRPr="00292C1B">
        <w:rPr>
          <w:rFonts w:ascii="Times New Roman" w:eastAsia="Times New Roman" w:hAnsi="Times New Roman" w:cs="Times New Roman"/>
          <w:sz w:val="27"/>
          <w:szCs w:val="27"/>
        </w:rPr>
        <w:t xml:space="preserve"> published an update on its 5-10 June week of action to mark fifty years of occupation. </w:t>
      </w:r>
    </w:p>
    <w:p w:rsidR="00292C1B" w:rsidRPr="00292C1B" w:rsidRDefault="00292C1B" w:rsidP="00292C1B">
      <w:pPr>
        <w:spacing w:after="0" w:line="240" w:lineRule="auto"/>
        <w:rPr>
          <w:rFonts w:ascii="Times New Roman" w:eastAsia="Times New Roman" w:hAnsi="Times New Roman" w:cs="Times New Roman"/>
          <w:sz w:val="24"/>
          <w:szCs w:val="24"/>
        </w:rPr>
      </w:pPr>
      <w:hyperlink r:id="rId24" w:history="1">
        <w:r w:rsidRPr="00292C1B">
          <w:rPr>
            <w:rFonts w:ascii="Symbol" w:eastAsia="Times New Roman" w:hAnsi="Symbol" w:cs="Times New Roman"/>
            <w:color w:val="0000FF"/>
            <w:sz w:val="27"/>
            <w:szCs w:val="27"/>
            <w:u w:val="single"/>
          </w:rPr>
          <w:t xml:space="preserve">· </w:t>
        </w:r>
        <w:r w:rsidRPr="00292C1B">
          <w:rPr>
            <w:rFonts w:ascii="Times New Roman" w:eastAsia="Times New Roman" w:hAnsi="Times New Roman" w:cs="Times New Roman"/>
            <w:color w:val="0000FF"/>
            <w:sz w:val="27"/>
            <w:szCs w:val="27"/>
            <w:u w:val="single"/>
          </w:rPr>
          <w:t>Jewish Voice for Peace</w:t>
        </w:r>
      </w:hyperlink>
      <w:r w:rsidRPr="00292C1B">
        <w:rPr>
          <w:rFonts w:ascii="Times New Roman" w:eastAsia="Times New Roman" w:hAnsi="Times New Roman" w:cs="Times New Roman"/>
          <w:sz w:val="27"/>
          <w:szCs w:val="27"/>
        </w:rPr>
        <w:t xml:space="preserve"> issued a press release on 20 June entitled “No Peace Process While Gaza is in the Dark”. </w:t>
      </w:r>
    </w:p>
    <w:p w:rsidR="00292C1B" w:rsidRPr="00292C1B" w:rsidRDefault="00292C1B" w:rsidP="00292C1B">
      <w:pPr>
        <w:spacing w:after="240" w:line="240" w:lineRule="auto"/>
        <w:rPr>
          <w:rFonts w:ascii="Times New Roman" w:eastAsia="Times New Roman" w:hAnsi="Times New Roman" w:cs="Times New Roman"/>
          <w:sz w:val="24"/>
          <w:szCs w:val="24"/>
        </w:rPr>
      </w:pPr>
      <w:hyperlink r:id="rId25" w:history="1">
        <w:r w:rsidRPr="00292C1B">
          <w:rPr>
            <w:rFonts w:ascii="Symbol" w:eastAsia="Times New Roman" w:hAnsi="Symbol" w:cs="Times New Roman"/>
            <w:color w:val="0000FF"/>
            <w:sz w:val="27"/>
            <w:szCs w:val="27"/>
            <w:u w:val="single"/>
          </w:rPr>
          <w:t xml:space="preserve">· </w:t>
        </w:r>
        <w:r w:rsidRPr="00292C1B">
          <w:rPr>
            <w:rFonts w:ascii="Times New Roman" w:eastAsia="Times New Roman" w:hAnsi="Times New Roman" w:cs="Times New Roman"/>
            <w:color w:val="0000FF"/>
            <w:sz w:val="27"/>
            <w:szCs w:val="27"/>
            <w:u w:val="single"/>
          </w:rPr>
          <w:t>Beacon Hill Friends House</w:t>
        </w:r>
      </w:hyperlink>
      <w:r w:rsidRPr="00292C1B">
        <w:rPr>
          <w:rFonts w:ascii="Times New Roman" w:eastAsia="Times New Roman" w:hAnsi="Times New Roman" w:cs="Times New Roman"/>
          <w:sz w:val="27"/>
          <w:szCs w:val="27"/>
        </w:rPr>
        <w:t xml:space="preserve"> will host a panel discussion entitled “Racism and Human Rights in Israel/Palestine” in Boston on 24 June.</w:t>
      </w:r>
    </w:p>
    <w:p w:rsidR="00292C1B" w:rsidRPr="00292C1B" w:rsidRDefault="00292C1B" w:rsidP="00292C1B">
      <w:pPr>
        <w:spacing w:after="0" w:line="240" w:lineRule="auto"/>
        <w:jc w:val="center"/>
        <w:rPr>
          <w:rFonts w:ascii="Times New Roman" w:eastAsia="Times New Roman" w:hAnsi="Times New Roman" w:cs="Times New Roman"/>
          <w:sz w:val="24"/>
          <w:szCs w:val="24"/>
        </w:rPr>
      </w:pPr>
      <w:r w:rsidRPr="00292C1B">
        <w:rPr>
          <w:rFonts w:ascii="Times New Roman" w:eastAsia="Times New Roman" w:hAnsi="Times New Roman" w:cs="Times New Roman"/>
          <w:b/>
          <w:bCs/>
          <w:sz w:val="27"/>
          <w:szCs w:val="27"/>
          <w:u w:val="single"/>
        </w:rPr>
        <w:t>United Nations</w:t>
      </w:r>
    </w:p>
    <w:p w:rsidR="00292C1B" w:rsidRPr="00292C1B" w:rsidRDefault="00292C1B" w:rsidP="00292C1B">
      <w:pPr>
        <w:spacing w:after="0" w:line="240" w:lineRule="auto"/>
        <w:rPr>
          <w:rFonts w:ascii="Times New Roman" w:eastAsia="Times New Roman" w:hAnsi="Times New Roman" w:cs="Times New Roman"/>
          <w:sz w:val="24"/>
          <w:szCs w:val="24"/>
        </w:rPr>
      </w:pPr>
      <w:hyperlink r:id="rId26" w:history="1">
        <w:r w:rsidRPr="00292C1B">
          <w:rPr>
            <w:rFonts w:ascii="Symbol" w:eastAsia="Times New Roman" w:hAnsi="Symbol" w:cs="Times New Roman"/>
            <w:color w:val="0000FF"/>
            <w:sz w:val="27"/>
            <w:szCs w:val="27"/>
            <w:u w:val="single"/>
          </w:rPr>
          <w:t xml:space="preserve">· </w:t>
        </w:r>
        <w:r w:rsidRPr="00292C1B">
          <w:rPr>
            <w:rFonts w:ascii="Times New Roman" w:eastAsia="Times New Roman" w:hAnsi="Times New Roman" w:cs="Times New Roman"/>
            <w:color w:val="0000FF"/>
            <w:sz w:val="27"/>
            <w:szCs w:val="27"/>
            <w:u w:val="single"/>
          </w:rPr>
          <w:t>The Committee on the Exercise of the Inalienable Rights of the Palestinian People</w:t>
        </w:r>
      </w:hyperlink>
      <w:r w:rsidRPr="00292C1B">
        <w:rPr>
          <w:rFonts w:ascii="Times New Roman" w:eastAsia="Times New Roman" w:hAnsi="Times New Roman" w:cs="Times New Roman"/>
          <w:sz w:val="27"/>
          <w:szCs w:val="27"/>
        </w:rPr>
        <w:t xml:space="preserve"> will convene a two-day forum at UN Headquarters in New York on 29 and 30 June to mark fifty years of occupation. </w:t>
      </w:r>
      <w:hyperlink r:id="rId27" w:history="1">
        <w:r w:rsidRPr="00292C1B">
          <w:rPr>
            <w:rFonts w:ascii="Times New Roman" w:eastAsia="Times New Roman" w:hAnsi="Times New Roman" w:cs="Times New Roman"/>
            <w:color w:val="0000FF"/>
            <w:sz w:val="27"/>
            <w:szCs w:val="27"/>
            <w:u w:val="single"/>
          </w:rPr>
          <w:t>Registration</w:t>
        </w:r>
      </w:hyperlink>
      <w:r w:rsidRPr="00292C1B">
        <w:rPr>
          <w:rFonts w:ascii="Times New Roman" w:eastAsia="Times New Roman" w:hAnsi="Times New Roman" w:cs="Times New Roman"/>
          <w:sz w:val="27"/>
          <w:szCs w:val="27"/>
        </w:rPr>
        <w:t xml:space="preserve"> </w:t>
      </w:r>
      <w:r w:rsidRPr="00292C1B">
        <w:rPr>
          <w:rFonts w:ascii="Times New Roman" w:eastAsia="Times New Roman" w:hAnsi="Times New Roman" w:cs="Times New Roman"/>
          <w:b/>
          <w:bCs/>
          <w:sz w:val="27"/>
          <w:szCs w:val="27"/>
        </w:rPr>
        <w:t>has been extended to noon (EST) on 26 June</w:t>
      </w:r>
      <w:r w:rsidRPr="00292C1B">
        <w:rPr>
          <w:rFonts w:ascii="Times New Roman" w:eastAsia="Times New Roman" w:hAnsi="Times New Roman" w:cs="Times New Roman"/>
          <w:sz w:val="27"/>
          <w:szCs w:val="27"/>
        </w:rPr>
        <w:t xml:space="preserve">. </w:t>
      </w:r>
    </w:p>
    <w:p w:rsidR="00292C1B" w:rsidRPr="00292C1B" w:rsidRDefault="00292C1B" w:rsidP="00292C1B">
      <w:pPr>
        <w:spacing w:after="0" w:line="240" w:lineRule="auto"/>
        <w:rPr>
          <w:rFonts w:ascii="Times New Roman" w:eastAsia="Times New Roman" w:hAnsi="Times New Roman" w:cs="Times New Roman"/>
          <w:sz w:val="24"/>
          <w:szCs w:val="24"/>
        </w:rPr>
      </w:pP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On 22 June, the UN </w:t>
      </w:r>
      <w:hyperlink r:id="rId28" w:history="1">
        <w:r w:rsidRPr="00292C1B">
          <w:rPr>
            <w:rFonts w:ascii="Times New Roman" w:eastAsia="Times New Roman" w:hAnsi="Times New Roman" w:cs="Times New Roman"/>
            <w:color w:val="0000FF"/>
            <w:sz w:val="27"/>
            <w:szCs w:val="27"/>
            <w:u w:val="single"/>
          </w:rPr>
          <w:t>Office for the Coordination of Humanitarian Affairs</w:t>
        </w:r>
      </w:hyperlink>
      <w:r w:rsidRPr="00292C1B">
        <w:rPr>
          <w:rFonts w:ascii="Times New Roman" w:eastAsia="Times New Roman" w:hAnsi="Times New Roman" w:cs="Times New Roman"/>
          <w:sz w:val="27"/>
          <w:szCs w:val="27"/>
        </w:rPr>
        <w:t xml:space="preserve"> published its “Protection of Civilian Report” for the Occupied Palestinian Territory for the period of 13-19 June.</w:t>
      </w:r>
      <w:r w:rsidRPr="00292C1B">
        <w:rPr>
          <w:rFonts w:ascii="Times New Roman" w:eastAsia="Times New Roman" w:hAnsi="Times New Roman" w:cs="Times New Roman"/>
          <w:sz w:val="24"/>
          <w:szCs w:val="24"/>
        </w:rPr>
        <w:t xml:space="preserve"> </w:t>
      </w:r>
    </w:p>
    <w:p w:rsidR="007208AA" w:rsidRDefault="00292C1B" w:rsidP="00292C1B">
      <w:pPr>
        <w:spacing w:before="100" w:beforeAutospacing="1" w:after="100" w:afterAutospacing="1" w:line="240" w:lineRule="auto"/>
        <w:outlineLvl w:val="0"/>
      </w:pPr>
      <w:hyperlink r:id="rId29" w:history="1">
        <w:r w:rsidRPr="00292C1B">
          <w:rPr>
            <w:rFonts w:ascii="Symbol" w:eastAsia="Times New Roman" w:hAnsi="Symbol" w:cs="Times New Roman"/>
            <w:color w:val="0000FF"/>
            <w:sz w:val="27"/>
            <w:szCs w:val="27"/>
            <w:u w:val="single"/>
          </w:rPr>
          <w:t xml:space="preserve">· </w:t>
        </w:r>
        <w:proofErr w:type="spellStart"/>
        <w:r w:rsidRPr="00292C1B">
          <w:rPr>
            <w:rFonts w:ascii="Times New Roman" w:eastAsia="Times New Roman" w:hAnsi="Times New Roman" w:cs="Times New Roman"/>
            <w:color w:val="0000FF"/>
            <w:sz w:val="27"/>
            <w:szCs w:val="27"/>
            <w:u w:val="single"/>
          </w:rPr>
          <w:t>Nickolay</w:t>
        </w:r>
        <w:proofErr w:type="spellEnd"/>
        <w:r w:rsidRPr="00292C1B">
          <w:rPr>
            <w:rFonts w:ascii="Times New Roman" w:eastAsia="Times New Roman" w:hAnsi="Times New Roman" w:cs="Times New Roman"/>
            <w:color w:val="0000FF"/>
            <w:sz w:val="27"/>
            <w:szCs w:val="27"/>
            <w:u w:val="single"/>
          </w:rPr>
          <w:t xml:space="preserve"> </w:t>
        </w:r>
        <w:proofErr w:type="spellStart"/>
        <w:r w:rsidRPr="00292C1B">
          <w:rPr>
            <w:rFonts w:ascii="Times New Roman" w:eastAsia="Times New Roman" w:hAnsi="Times New Roman" w:cs="Times New Roman"/>
            <w:color w:val="0000FF"/>
            <w:sz w:val="27"/>
            <w:szCs w:val="27"/>
            <w:u w:val="single"/>
          </w:rPr>
          <w:t>Mladenov</w:t>
        </w:r>
        <w:proofErr w:type="spellEnd"/>
      </w:hyperlink>
      <w:r w:rsidRPr="00292C1B">
        <w:rPr>
          <w:rFonts w:ascii="Times New Roman" w:eastAsia="Times New Roman" w:hAnsi="Times New Roman" w:cs="Times New Roman"/>
          <w:sz w:val="27"/>
          <w:szCs w:val="27"/>
        </w:rPr>
        <w:t>, the UN Special Coordinator for the Middle East Peace Process, briefed the Security Council on the implementation of resolution 2334 on 20 June.</w:t>
      </w:r>
      <w:r w:rsidRPr="00292C1B">
        <w:rPr>
          <w:rFonts w:ascii="Times New Roman" w:eastAsia="Times New Roman" w:hAnsi="Times New Roman" w:cs="Times New Roman"/>
          <w:sz w:val="24"/>
          <w:szCs w:val="24"/>
        </w:rPr>
        <w:br/>
      </w:r>
      <w:r w:rsidRPr="00292C1B">
        <w:rPr>
          <w:rFonts w:ascii="Times New Roman" w:eastAsia="Times New Roman" w:hAnsi="Times New Roman" w:cs="Times New Roman"/>
          <w:sz w:val="24"/>
          <w:szCs w:val="24"/>
        </w:rPr>
        <w:lastRenderedPageBreak/>
        <w:br/>
      </w:r>
      <w:r w:rsidRPr="00292C1B">
        <w:rPr>
          <w:rFonts w:ascii="Symbol" w:eastAsia="Times New Roman" w:hAnsi="Symbol" w:cs="Times New Roman"/>
          <w:sz w:val="27"/>
          <w:szCs w:val="27"/>
        </w:rPr>
        <w:t></w:t>
      </w:r>
      <w:r w:rsidRPr="00292C1B">
        <w:rPr>
          <w:rFonts w:ascii="Symbol" w:eastAsia="Times New Roman" w:hAnsi="Symbol" w:cs="Times New Roman"/>
          <w:sz w:val="27"/>
          <w:szCs w:val="27"/>
        </w:rPr>
        <w:t></w:t>
      </w:r>
      <w:r w:rsidRPr="00292C1B">
        <w:rPr>
          <w:rFonts w:ascii="Times New Roman" w:eastAsia="Times New Roman" w:hAnsi="Times New Roman" w:cs="Times New Roman"/>
          <w:sz w:val="27"/>
          <w:szCs w:val="27"/>
        </w:rPr>
        <w:t xml:space="preserve">On 12 June, </w:t>
      </w:r>
      <w:hyperlink r:id="rId30" w:history="1">
        <w:r w:rsidRPr="00292C1B">
          <w:rPr>
            <w:rFonts w:ascii="Times New Roman" w:eastAsia="Times New Roman" w:hAnsi="Times New Roman" w:cs="Times New Roman"/>
            <w:color w:val="0000FF"/>
            <w:sz w:val="27"/>
            <w:szCs w:val="27"/>
            <w:u w:val="single"/>
          </w:rPr>
          <w:t>UNRWA</w:t>
        </w:r>
      </w:hyperlink>
      <w:r w:rsidRPr="00292C1B">
        <w:rPr>
          <w:rFonts w:ascii="Times New Roman" w:eastAsia="Times New Roman" w:hAnsi="Times New Roman" w:cs="Times New Roman"/>
          <w:sz w:val="27"/>
          <w:szCs w:val="27"/>
        </w:rPr>
        <w:t xml:space="preserve"> issued a statement to mark fifty years of occupation.</w:t>
      </w:r>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D54F1"/>
    <w:rsid w:val="00190B75"/>
    <w:rsid w:val="00226851"/>
    <w:rsid w:val="00292C1B"/>
    <w:rsid w:val="005563F4"/>
    <w:rsid w:val="00571BC7"/>
    <w:rsid w:val="007208AA"/>
    <w:rsid w:val="008478E2"/>
    <w:rsid w:val="009E06E8"/>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3D3"/>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En_InterRefugDy2016E.pdf" TargetMode="External"/><Relationship Id="rId13" Type="http://schemas.openxmlformats.org/officeDocument/2006/relationships/hyperlink" Target="http://www.btselem.org/about_btselem/201706_50_years_of_israeli_occupation_speech" TargetMode="External"/><Relationship Id="rId18" Type="http://schemas.openxmlformats.org/officeDocument/2006/relationships/hyperlink" Target="http://peacenow.org.il/en/central-bureau-statistics-70-rise-construction-settlements-past-year-compared-previous-year" TargetMode="External"/><Relationship Id="rId26" Type="http://schemas.openxmlformats.org/officeDocument/2006/relationships/hyperlink" Target="https://unispal.un.org/databases/dprtest/ngoweb.nsf/f12fded4d0597000852573fc005b9471/d4e9a9e4789d611e8525811d00673b58?OpenDocument" TargetMode="External"/><Relationship Id="rId3" Type="http://schemas.openxmlformats.org/officeDocument/2006/relationships/settings" Target="settings.xml"/><Relationship Id="rId21" Type="http://schemas.openxmlformats.org/officeDocument/2006/relationships/hyperlink" Target="https://www.map.org.uk/news/archive/post/682-qa-with-un-special-rapporteur-prof-michael-lynk-" TargetMode="External"/><Relationship Id="rId7" Type="http://schemas.openxmlformats.org/officeDocument/2006/relationships/image" Target="media/image2.gif"/><Relationship Id="rId12" Type="http://schemas.openxmlformats.org/officeDocument/2006/relationships/hyperlink" Target="http://www.altro.co.il/newsletters/show/10084?key=8a06b58053ef8aeb50c204e74d1cddb4&amp;value=851ee8eecf3193dafdb931a499e42421675c7dfd:1303262" TargetMode="External"/><Relationship Id="rId17" Type="http://schemas.openxmlformats.org/officeDocument/2006/relationships/hyperlink" Target="http://pchrgaza.org/en/?p=9206" TargetMode="External"/><Relationship Id="rId25" Type="http://schemas.openxmlformats.org/officeDocument/2006/relationships/hyperlink" Target="http://bhfh.org/calendar/anti-arab-racism-and-human-rights-in-israelpalestine/" TargetMode="External"/><Relationship Id="rId2" Type="http://schemas.openxmlformats.org/officeDocument/2006/relationships/styles" Target="styles.xml"/><Relationship Id="rId16" Type="http://schemas.openxmlformats.org/officeDocument/2006/relationships/hyperlink" Target="http://pchrgaza.org/en/?p=9200" TargetMode="External"/><Relationship Id="rId20" Type="http://schemas.openxmlformats.org/officeDocument/2006/relationships/hyperlink" Target="https://www.palestinecampaign.org/government-suffers-defeat-court-palestine-campaigners-boycott-divestment-sanctions-2/" TargetMode="External"/><Relationship Id="rId29" Type="http://schemas.openxmlformats.org/officeDocument/2006/relationships/hyperlink" Target="https://mladenov.org/2017/06/21/it-is-time-to-turn-the-challenges-of-the-past-into-opportunities-for-the-futur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ope.gush-shalom.org/home/en/events/1464389870" TargetMode="External"/><Relationship Id="rId24" Type="http://schemas.openxmlformats.org/officeDocument/2006/relationships/hyperlink" Target="https://jewishvoiceforpeace.org/no-peace-process-gaza-dark/" TargetMode="External"/><Relationship Id="rId32" Type="http://schemas.openxmlformats.org/officeDocument/2006/relationships/theme" Target="theme/theme1.xml"/><Relationship Id="rId5" Type="http://schemas.openxmlformats.org/officeDocument/2006/relationships/hyperlink" Target="https://unispal.un.org/ngoactionnews.nsf/1c0b3ab87dc4f2f8852568f8007759fd/3b492b95383b847a85258160005186dc?OpenDocument" TargetMode="External"/><Relationship Id="rId15" Type="http://schemas.openxmlformats.org/officeDocument/2006/relationships/hyperlink" Target="http://www.mezan.org/en/post/21938/JOINT+PRESS+RELEASE%3A+%28PHROC%29+denounces+the+decision+to+reduce+the+power+supply+to+the+Gaza+Strip+and+warns+of+a+humanitarian+disaster+" TargetMode="External"/><Relationship Id="rId23" Type="http://schemas.openxmlformats.org/officeDocument/2006/relationships/hyperlink" Target="https://uscpr.org/what-a-week/" TargetMode="External"/><Relationship Id="rId28" Type="http://schemas.openxmlformats.org/officeDocument/2006/relationships/hyperlink" Target="https://www.ochaopt.org/content/protection-civilians-report-13-19-june-2017" TargetMode="External"/><Relationship Id="rId10" Type="http://schemas.openxmlformats.org/officeDocument/2006/relationships/hyperlink" Target="https://www.map.org.uk/news/archive/post/680-world-refugee-day-2017-marking-the-worldas-oldest-refugee-crisis" TargetMode="External"/><Relationship Id="rId19" Type="http://schemas.openxmlformats.org/officeDocument/2006/relationships/hyperlink" Target="http://www.hamoked.org/Document.aspx?dID=Updates189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c.org.uk/portal/index.php/faq/key-facts/3709-it%E2%80%99s-time-to-address-the-palestinian-refugee-problem-that-israel-created" TargetMode="External"/><Relationship Id="rId14" Type="http://schemas.openxmlformats.org/officeDocument/2006/relationships/hyperlink" Target="http://www.btselem.org/press_releases/20170618_btselem_field_researchers_detained_in_hebron" TargetMode="External"/><Relationship Id="rId22" Type="http://schemas.openxmlformats.org/officeDocument/2006/relationships/hyperlink" Target="https://www.map.org.uk/news/archive/post/684-mapas-team-report-on-life-in-gaza-as-electricity-crisis-deepens" TargetMode="External"/><Relationship Id="rId27" Type="http://schemas.openxmlformats.org/officeDocument/2006/relationships/hyperlink" Target="https://docs.google.com/forms/d/e/1FAIpQLSdC-pldMtSlO-e0o-DrUSRKVY2Sh2oG19cgWRdg6URfHADa9g/viewform?c=0&amp;w=1" TargetMode="External"/><Relationship Id="rId30" Type="http://schemas.openxmlformats.org/officeDocument/2006/relationships/hyperlink" Target="https://www.unrwa.org/newsroom/official-statements/statement-unrwa-commissioner-general-half-century-occu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2017-08-23T17:05:00Z</dcterms:created>
  <dcterms:modified xsi:type="dcterms:W3CDTF">2017-08-23T17:05:00Z</dcterms:modified>
</cp:coreProperties>
</file>